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F137B2" w14:textId="1C47F064" w:rsidR="004D6B86" w:rsidRDefault="005300D5">
      <w:pPr>
        <w:pStyle w:val="Title"/>
      </w:pPr>
      <w:r>
        <w:t xml:space="preserve">Lithium Ion Battery </w:t>
      </w:r>
      <w:r w:rsidR="00F719A9">
        <w:t>Quality</w:t>
      </w:r>
    </w:p>
    <w:p w14:paraId="5DF27BCF" w14:textId="77777777" w:rsidR="004D6B86" w:rsidRDefault="005300D5">
      <w:pPr>
        <w:pStyle w:val="Title2"/>
      </w:pPr>
      <w:r>
        <w:t>Abdullah K. Ali</w:t>
      </w:r>
    </w:p>
    <w:p w14:paraId="3A848D5D" w14:textId="77777777" w:rsidR="004D6B86" w:rsidRDefault="005300D5">
      <w:pPr>
        <w:pStyle w:val="Title2"/>
      </w:pPr>
      <w:r>
        <w:t>University of Colorado Denver</w:t>
      </w:r>
    </w:p>
    <w:p w14:paraId="0A300879" w14:textId="77777777" w:rsidR="004D6B86" w:rsidRPr="00A4757D" w:rsidRDefault="004D6B86" w:rsidP="005300D5">
      <w:pPr>
        <w:pStyle w:val="Title"/>
        <w:jc w:val="left"/>
      </w:pPr>
    </w:p>
    <w:p w14:paraId="6FC1BBB5" w14:textId="77777777" w:rsidR="004D6B86" w:rsidRDefault="00345333">
      <w:pPr>
        <w:pStyle w:val="SectionTitle"/>
      </w:pPr>
      <w:r>
        <w:lastRenderedPageBreak/>
        <w:t>Abstract</w:t>
      </w:r>
    </w:p>
    <w:p w14:paraId="764AFFF8" w14:textId="7B9DB831" w:rsidR="004D6B86" w:rsidRPr="004D4F8C" w:rsidRDefault="00875957" w:rsidP="009033ED">
      <w:pPr>
        <w:pStyle w:val="NoSpacing"/>
      </w:pPr>
      <w:r>
        <w:t>Many</w:t>
      </w:r>
      <w:r w:rsidR="009033ED" w:rsidRPr="005C4C8C">
        <w:t xml:space="preserve"> people have devices with lithium-ion batteries, and most of them suffer from reduced lithium ion battery </w:t>
      </w:r>
      <w:r>
        <w:t>quality</w:t>
      </w:r>
      <w:r w:rsidR="009033ED" w:rsidRPr="005C4C8C">
        <w:t xml:space="preserve"> overtime. After </w:t>
      </w:r>
      <w:r w:rsidR="009033ED">
        <w:t>researching several secondary and primary articles that talk about lithium ion battery</w:t>
      </w:r>
      <w:r w:rsidR="009033ED" w:rsidRPr="005C4C8C">
        <w:t>, I found that overheating</w:t>
      </w:r>
      <w:r w:rsidR="005029D9">
        <w:t xml:space="preserve">, lithium drop, and the increasing in resistance </w:t>
      </w:r>
      <w:r w:rsidR="007F51B1">
        <w:t xml:space="preserve">can </w:t>
      </w:r>
      <w:r w:rsidR="007F51B1" w:rsidRPr="005C4C8C">
        <w:t>cause</w:t>
      </w:r>
      <w:r w:rsidR="009033ED" w:rsidRPr="005C4C8C">
        <w:t xml:space="preserve"> this problem. </w:t>
      </w:r>
      <w:r w:rsidR="005029D9">
        <w:t>All of these three causes effect on the battery age, and specifically overheating cause the battery explosion</w:t>
      </w:r>
      <w:r w:rsidR="009033ED" w:rsidRPr="005C4C8C">
        <w:t>. Also, I found that</w:t>
      </w:r>
      <w:r w:rsidR="005029D9">
        <w:t xml:space="preserve"> we can reduce these problems by changing the anode or the cathode materials</w:t>
      </w:r>
      <w:r w:rsidR="00CB3EDA">
        <w:t xml:space="preserve">, using materials with low resistance, and lowing the heat on the battery. </w:t>
      </w:r>
      <w:r w:rsidR="00CB3EDA" w:rsidRPr="005C4C8C">
        <w:t>The</w:t>
      </w:r>
      <w:r w:rsidR="009033ED" w:rsidRPr="005C4C8C">
        <w:t xml:space="preserve"> scientists have been working on</w:t>
      </w:r>
      <w:r w:rsidR="00CB3EDA">
        <w:t xml:space="preserve"> new batteries that can be better than lithium ion battery, and they found Li-O</w:t>
      </w:r>
      <w:r w:rsidR="00CB3EDA">
        <w:rPr>
          <w:vertAlign w:val="subscript"/>
        </w:rPr>
        <w:t xml:space="preserve">2 </w:t>
      </w:r>
      <w:r w:rsidR="00CB3EDA">
        <w:t>battery</w:t>
      </w:r>
      <w:r w:rsidR="00CB3EDA">
        <w:rPr>
          <w:vertAlign w:val="subscript"/>
        </w:rPr>
        <w:t xml:space="preserve">, </w:t>
      </w:r>
      <w:r w:rsidR="00CB3EDA">
        <w:t>Li-S battery, and natural battery which will be in the future</w:t>
      </w:r>
      <w:r w:rsidR="009033ED" w:rsidRPr="005C4C8C">
        <w:t>. While many people have been injured because of the explosion of lithium ion battery, scientists must intensify research on this type of batteries to develop it and reduce their risks.</w:t>
      </w:r>
    </w:p>
    <w:p w14:paraId="18D1138F" w14:textId="74AE971D" w:rsidR="009033ED" w:rsidRDefault="00345333" w:rsidP="009033ED">
      <w:r>
        <w:rPr>
          <w:rStyle w:val="Emphasis"/>
        </w:rPr>
        <w:t>Keywords</w:t>
      </w:r>
      <w:r w:rsidR="004D4F8C">
        <w:t xml:space="preserve">: </w:t>
      </w:r>
      <w:r w:rsidR="00FC76A1">
        <w:t>Lithium,</w:t>
      </w:r>
      <w:r w:rsidR="009033ED">
        <w:t xml:space="preserve"> </w:t>
      </w:r>
      <w:r w:rsidR="006203E1">
        <w:t>battery</w:t>
      </w:r>
      <w:r w:rsidR="009033ED">
        <w:t xml:space="preserve">, cathode, anode, electrolyte. </w:t>
      </w:r>
    </w:p>
    <w:p w14:paraId="364AB89E" w14:textId="77777777" w:rsidR="005300D5" w:rsidRDefault="005300D5"/>
    <w:p w14:paraId="6B99520C" w14:textId="77777777" w:rsidR="004D6B86" w:rsidRDefault="004D6B86" w:rsidP="005300D5">
      <w:pPr>
        <w:ind w:firstLine="0"/>
      </w:pPr>
    </w:p>
    <w:p w14:paraId="73ED8F97" w14:textId="77777777" w:rsidR="006D7EE9" w:rsidRDefault="005300D5" w:rsidP="006D7EE9">
      <w:pPr>
        <w:pStyle w:val="SectionTitle"/>
      </w:pPr>
      <w:r>
        <w:lastRenderedPageBreak/>
        <w:t>Lithium Ion Battery Capacity</w:t>
      </w:r>
    </w:p>
    <w:p w14:paraId="053C6C2C" w14:textId="4B9A0129" w:rsidR="00A36955" w:rsidRPr="0095444D" w:rsidRDefault="006D7EE9" w:rsidP="00A36955">
      <w:r>
        <w:t xml:space="preserve"> </w:t>
      </w:r>
      <w:r w:rsidR="009D1DFE">
        <w:t>Your phone that you</w:t>
      </w:r>
      <w:r w:rsidR="004E5290">
        <w:t xml:space="preserve"> carry</w:t>
      </w:r>
      <w:r w:rsidR="009D1DFE">
        <w:t xml:space="preserve"> is flammable </w:t>
      </w:r>
      <w:r w:rsidR="004E5290">
        <w:t>due to the</w:t>
      </w:r>
      <w:r w:rsidR="009D1DFE">
        <w:t xml:space="preserve"> lithium ion battery</w:t>
      </w:r>
      <w:r w:rsidR="004E5290">
        <w:t xml:space="preserve"> </w:t>
      </w:r>
      <w:r w:rsidR="009D1DFE">
        <w:t xml:space="preserve">inside </w:t>
      </w:r>
      <w:r w:rsidR="004E5290">
        <w:t>it. A lot of people have injured because of lithium ion battery</w:t>
      </w:r>
      <w:r w:rsidR="005C5148">
        <w:t xml:space="preserve">. For instance, there have been many accidents </w:t>
      </w:r>
      <w:r w:rsidR="003A75A7">
        <w:t>in which</w:t>
      </w:r>
      <w:r w:rsidR="005C5148">
        <w:t xml:space="preserve"> </w:t>
      </w:r>
      <w:r w:rsidR="00FA3D62">
        <w:t>Samsung Galaxy Note 7</w:t>
      </w:r>
      <w:r w:rsidR="005C5148">
        <w:t xml:space="preserve"> </w:t>
      </w:r>
      <w:r w:rsidR="00FA3D62">
        <w:t>exploded, and there was period of time known for the explosions of Samsung Galaxy Note 7. According to</w:t>
      </w:r>
      <w:r w:rsidR="00FA3D62" w:rsidRPr="00E62A2E">
        <w:t xml:space="preserve"> Hollister</w:t>
      </w:r>
      <w:r w:rsidR="00FA3D62">
        <w:t xml:space="preserve"> (2016), “a</w:t>
      </w:r>
      <w:r w:rsidR="00FA3D62" w:rsidRPr="00E62A2E">
        <w:t>fter 35 reported incidents of overheating smartphones worldwide, Samsung made the unprecedented decision to recall every single one of the Galaxy Note 7 smartphones sold</w:t>
      </w:r>
      <w:r w:rsidR="00FA3D62">
        <w:t>” (para. 2).</w:t>
      </w:r>
      <w:r w:rsidR="003A75A7">
        <w:t xml:space="preserve"> After these incidents, t</w:t>
      </w:r>
      <w:r w:rsidR="00D346AE">
        <w:t>he company discovered the cause behind these explosions and it was lithium ion battery that inside the phones.</w:t>
      </w:r>
      <w:r w:rsidR="003A75A7">
        <w:t xml:space="preserve"> </w:t>
      </w:r>
      <w:r w:rsidR="00A416E2">
        <w:t xml:space="preserve">Lithium ion battery </w:t>
      </w:r>
      <w:r w:rsidR="001006C9">
        <w:t xml:space="preserve">is one of the </w:t>
      </w:r>
      <w:r w:rsidR="00851952">
        <w:t xml:space="preserve">most common batteries </w:t>
      </w:r>
      <w:r w:rsidR="0047656D">
        <w:t xml:space="preserve">and it is important for us because most of our devices </w:t>
      </w:r>
      <w:r w:rsidR="00CB3EDA">
        <w:t>work</w:t>
      </w:r>
      <w:r w:rsidR="0047656D">
        <w:t xml:space="preserve"> on </w:t>
      </w:r>
      <w:r w:rsidR="00CB3EDA">
        <w:t xml:space="preserve">lithium ion </w:t>
      </w:r>
      <w:r w:rsidR="0047656D">
        <w:t>batteries. However, lithium ion battery has drawbacks</w:t>
      </w:r>
      <w:r w:rsidR="000F1233">
        <w:t xml:space="preserve"> such as, it is flammable</w:t>
      </w:r>
      <w:r w:rsidR="00574CA0">
        <w:t xml:space="preserve"> and getting old quickly</w:t>
      </w:r>
      <w:r w:rsidR="00FA0E39">
        <w:t>. Th</w:t>
      </w:r>
      <w:r w:rsidR="00574CA0">
        <w:t xml:space="preserve">ese </w:t>
      </w:r>
      <w:r w:rsidR="00FA0E39">
        <w:t>drawback</w:t>
      </w:r>
      <w:r w:rsidR="00574CA0">
        <w:t>s</w:t>
      </w:r>
      <w:r w:rsidR="00FA0E39">
        <w:t xml:space="preserve"> </w:t>
      </w:r>
      <w:r w:rsidR="00574CA0">
        <w:t>are</w:t>
      </w:r>
      <w:r w:rsidR="00FA0E39">
        <w:t xml:space="preserve"> caused by overheating</w:t>
      </w:r>
      <w:r w:rsidR="00574CA0">
        <w:t>, lithium drop, and the increasing in resistance</w:t>
      </w:r>
      <w:r w:rsidR="00FA0E39">
        <w:t xml:space="preserve">. You have to know that this problem cannot be eliminated, but you can </w:t>
      </w:r>
      <w:r w:rsidR="00574CA0">
        <w:t>reduce</w:t>
      </w:r>
      <w:r w:rsidR="00FA0E39">
        <w:t xml:space="preserve"> </w:t>
      </w:r>
      <w:r w:rsidR="00574CA0">
        <w:t>these problems</w:t>
      </w:r>
      <w:r w:rsidR="00FA0E39">
        <w:t xml:space="preserve"> by changing the anode (negative side of the battery) and the cathode (positive side of the battery) that inside the battery.</w:t>
      </w:r>
      <w:r w:rsidR="00574CA0">
        <w:t xml:space="preserve"> In addition, some batteries will be in the future are better than lithium ion battery such as lithium air battery, lithium sulfur battery, natural battery.</w:t>
      </w:r>
    </w:p>
    <w:p w14:paraId="39F83D48" w14:textId="08968015" w:rsidR="004D6B86" w:rsidRDefault="0095444D" w:rsidP="0095444D">
      <w:pPr>
        <w:pStyle w:val="Heading1"/>
      </w:pPr>
      <w:r>
        <w:t>Background</w:t>
      </w:r>
    </w:p>
    <w:p w14:paraId="08FE0F3C" w14:textId="3D961492" w:rsidR="008B0139" w:rsidRDefault="0095444D" w:rsidP="008B0139">
      <w:r>
        <w:t>There are two main types of batteries. On</w:t>
      </w:r>
      <w:r w:rsidR="00411AE2">
        <w:t xml:space="preserve"> the one hand,</w:t>
      </w:r>
      <w:r>
        <w:t xml:space="preserve"> </w:t>
      </w:r>
      <w:r w:rsidR="00411AE2">
        <w:t>the first type of batteries is</w:t>
      </w:r>
      <w:r>
        <w:t xml:space="preserve"> primary battery which cannot be </w:t>
      </w:r>
      <w:r w:rsidR="00411AE2">
        <w:t>recharged,</w:t>
      </w:r>
      <w:r>
        <w:t xml:space="preserve"> and it has the lowest cost</w:t>
      </w:r>
      <w:r w:rsidR="00411AE2">
        <w:t>, such as</w:t>
      </w:r>
      <w:r w:rsidR="008B0139">
        <w:t xml:space="preserve"> zinc-carbon, alkaline, lithium iron disulfide (Li-FeS</w:t>
      </w:r>
      <w:r w:rsidR="008B0139">
        <w:rPr>
          <w:vertAlign w:val="subscript"/>
        </w:rPr>
        <w:t>2</w:t>
      </w:r>
      <w:r w:rsidR="008B0139">
        <w:t>), and aluminum-air. This type of batteries can</w:t>
      </w:r>
      <w:r w:rsidR="008B0139" w:rsidRPr="008B0139">
        <w:rPr>
          <w:rFonts w:ascii="Times New Roman" w:eastAsia="Times New Roman" w:hAnsi="Times New Roman" w:cs="Times New Roman"/>
          <w:color w:val="3A3A3A"/>
          <w:shd w:val="clear" w:color="auto" w:fill="FFFFFF"/>
          <w:lang w:eastAsia="en-US"/>
        </w:rPr>
        <w:t xml:space="preserve"> be </w:t>
      </w:r>
      <w:r w:rsidR="008B0139">
        <w:rPr>
          <w:rFonts w:ascii="Times New Roman" w:eastAsia="Times New Roman" w:hAnsi="Times New Roman" w:cs="Times New Roman"/>
          <w:color w:val="3A3A3A"/>
          <w:shd w:val="clear" w:color="auto" w:fill="FFFFFF"/>
          <w:lang w:eastAsia="en-US"/>
        </w:rPr>
        <w:t xml:space="preserve">used in toys, remote controls, clocks, MP3 players etc. </w:t>
      </w:r>
      <w:r w:rsidR="00AF1BD9">
        <w:rPr>
          <w:rFonts w:ascii="Times New Roman" w:eastAsia="Times New Roman" w:hAnsi="Times New Roman" w:cs="Times New Roman"/>
          <w:color w:val="3A3A3A"/>
          <w:shd w:val="clear" w:color="auto" w:fill="FFFFFF"/>
          <w:lang w:eastAsia="en-US"/>
        </w:rPr>
        <w:t xml:space="preserve">On the other hand, the second type of batteries is secondary battery which can be recharged, and it cost more than the primary battery, but in </w:t>
      </w:r>
      <w:r w:rsidR="00AF1BD9">
        <w:rPr>
          <w:rFonts w:ascii="Times New Roman" w:eastAsia="Times New Roman" w:hAnsi="Times New Roman" w:cs="Times New Roman"/>
          <w:color w:val="3A3A3A"/>
          <w:shd w:val="clear" w:color="auto" w:fill="FFFFFF"/>
          <w:lang w:eastAsia="en-US"/>
        </w:rPr>
        <w:lastRenderedPageBreak/>
        <w:t xml:space="preserve">general secondary battery will cost less than primary battery because it is rechargeable. Secondary battery can be found in </w:t>
      </w:r>
      <w:r w:rsidR="00AF1BD9">
        <w:t>cameras, phones, laptops, and some cars.</w:t>
      </w:r>
    </w:p>
    <w:p w14:paraId="419FF85C" w14:textId="06017D71" w:rsidR="009745EC" w:rsidRDefault="000B01B0" w:rsidP="008B0139">
      <w:r>
        <w:rPr>
          <w:rFonts w:ascii="Times New Roman" w:eastAsia="Times New Roman" w:hAnsi="Times New Roman" w:cs="Times New Roman"/>
          <w:color w:val="auto"/>
          <w:lang w:eastAsia="en-US"/>
        </w:rPr>
        <w:t>Lithium ion battery</w:t>
      </w:r>
      <w:r w:rsidR="00EC57BE">
        <w:rPr>
          <w:rFonts w:ascii="Times New Roman" w:eastAsia="Times New Roman" w:hAnsi="Times New Roman" w:cs="Times New Roman"/>
          <w:color w:val="auto"/>
          <w:lang w:eastAsia="en-US"/>
        </w:rPr>
        <w:t xml:space="preserve"> is invented </w:t>
      </w:r>
      <w:r w:rsidR="000B3CBE">
        <w:rPr>
          <w:rFonts w:ascii="Times New Roman" w:eastAsia="Times New Roman" w:hAnsi="Times New Roman" w:cs="Times New Roman"/>
          <w:color w:val="auto"/>
          <w:lang w:eastAsia="en-US"/>
        </w:rPr>
        <w:t>almost 30 years ago that why it</w:t>
      </w:r>
      <w:r>
        <w:rPr>
          <w:rFonts w:ascii="Times New Roman" w:eastAsia="Times New Roman" w:hAnsi="Times New Roman" w:cs="Times New Roman"/>
          <w:color w:val="auto"/>
          <w:lang w:eastAsia="en-US"/>
        </w:rPr>
        <w:t xml:space="preserve"> </w:t>
      </w:r>
      <w:r w:rsidR="004D0093">
        <w:rPr>
          <w:rFonts w:ascii="Times New Roman" w:eastAsia="Times New Roman" w:hAnsi="Times New Roman" w:cs="Times New Roman"/>
          <w:color w:val="auto"/>
          <w:lang w:eastAsia="en-US"/>
        </w:rPr>
        <w:t>is new</w:t>
      </w:r>
      <w:r w:rsidR="00EC57BE">
        <w:rPr>
          <w:rFonts w:ascii="Times New Roman" w:eastAsia="Times New Roman" w:hAnsi="Times New Roman" w:cs="Times New Roman"/>
          <w:color w:val="auto"/>
          <w:lang w:eastAsia="en-US"/>
        </w:rPr>
        <w:t>.</w:t>
      </w:r>
      <w:r w:rsidR="000B3CBE">
        <w:rPr>
          <w:rFonts w:ascii="Times New Roman" w:eastAsia="Times New Roman" w:hAnsi="Times New Roman" w:cs="Times New Roman"/>
          <w:color w:val="auto"/>
          <w:lang w:eastAsia="en-US"/>
        </w:rPr>
        <w:t xml:space="preserve"> </w:t>
      </w:r>
      <w:r w:rsidR="000B3CBE">
        <w:t>According to</w:t>
      </w:r>
      <w:r w:rsidR="000B3CBE" w:rsidRPr="00D84D03">
        <w:t xml:space="preserve"> </w:t>
      </w:r>
      <w:proofErr w:type="spellStart"/>
      <w:r w:rsidR="000B3CBE" w:rsidRPr="00D84D03">
        <w:t>LeVine</w:t>
      </w:r>
      <w:proofErr w:type="spellEnd"/>
      <w:r w:rsidR="000B3CBE" w:rsidRPr="00D84D03">
        <w:t xml:space="preserve"> </w:t>
      </w:r>
      <w:r w:rsidR="000B3CBE">
        <w:t>(</w:t>
      </w:r>
      <w:r w:rsidR="000B3CBE" w:rsidRPr="00D84D03">
        <w:t>2015</w:t>
      </w:r>
      <w:r w:rsidR="000B3CBE">
        <w:t>), lithium-ion batteries were invented in 1980 by</w:t>
      </w:r>
      <w:r w:rsidR="000B3CBE" w:rsidRPr="00581398">
        <w:t xml:space="preserve"> physicist</w:t>
      </w:r>
      <w:r w:rsidR="000B3CBE">
        <w:t xml:space="preserve"> </w:t>
      </w:r>
      <w:r w:rsidR="000B3CBE" w:rsidRPr="00581398">
        <w:t xml:space="preserve">John Bannister Goodenough </w:t>
      </w:r>
      <w:r w:rsidR="000B3CBE">
        <w:t>(para. 5), but “t</w:t>
      </w:r>
      <w:r w:rsidR="000B3CBE" w:rsidRPr="005228AE">
        <w:t>he first commercialized by Sony in 1991, owes its name to the exchange of the Li+ ion between the graphite (LixC6) anode and a layered-oxide (Li1−xTMO2) cathode, with TM being a transition metal</w:t>
      </w:r>
      <w:r w:rsidR="000B3CBE">
        <w:t>” (</w:t>
      </w:r>
      <w:r w:rsidR="000B3CBE" w:rsidRPr="005228AE">
        <w:t>Armand</w:t>
      </w:r>
      <w:r w:rsidR="000B3CBE">
        <w:t xml:space="preserve"> </w:t>
      </w:r>
      <w:r w:rsidR="000B3CBE" w:rsidRPr="005228AE">
        <w:t>&amp;</w:t>
      </w:r>
      <w:r w:rsidR="000B3CBE">
        <w:t xml:space="preserve"> </w:t>
      </w:r>
      <w:proofErr w:type="spellStart"/>
      <w:r w:rsidR="000B3CBE" w:rsidRPr="005228AE">
        <w:t>Tarascon</w:t>
      </w:r>
      <w:proofErr w:type="spellEnd"/>
      <w:r w:rsidR="000B3CBE" w:rsidRPr="005228AE">
        <w:t>,</w:t>
      </w:r>
      <w:r w:rsidR="000B3CBE">
        <w:t xml:space="preserve"> </w:t>
      </w:r>
      <w:r w:rsidR="000B3CBE" w:rsidRPr="005228AE">
        <w:t>2008</w:t>
      </w:r>
      <w:r w:rsidR="000B3CBE">
        <w:t>, p. 653).  The reason they did not use the battery as soon as they made it because it was under development, and it was dangerous.</w:t>
      </w:r>
    </w:p>
    <w:p w14:paraId="316EB4DD" w14:textId="7301FF0B" w:rsidR="000E79EE" w:rsidRDefault="000B3CBE" w:rsidP="000E79EE">
      <w:r>
        <w:rPr>
          <w:rFonts w:ascii="Times New Roman" w:eastAsia="Times New Roman" w:hAnsi="Times New Roman" w:cs="Times New Roman"/>
          <w:color w:val="auto"/>
          <w:lang w:eastAsia="en-US"/>
        </w:rPr>
        <w:t xml:space="preserve">In addition, </w:t>
      </w:r>
      <w:r w:rsidR="00ED3AD6">
        <w:rPr>
          <w:rFonts w:ascii="Times New Roman" w:eastAsia="Times New Roman" w:hAnsi="Times New Roman" w:cs="Times New Roman"/>
          <w:color w:val="auto"/>
          <w:lang w:eastAsia="en-US"/>
        </w:rPr>
        <w:t>lithium ion battery is expensive compared to other batteries, but the price of lithium ion battery has fallen</w:t>
      </w:r>
      <w:r w:rsidR="000E79EE">
        <w:rPr>
          <w:rFonts w:ascii="Times New Roman" w:eastAsia="Times New Roman" w:hAnsi="Times New Roman" w:cs="Times New Roman"/>
          <w:color w:val="auto"/>
          <w:lang w:eastAsia="en-US"/>
        </w:rPr>
        <w:t xml:space="preserve"> as shown in graph 1</w:t>
      </w:r>
      <w:r w:rsidR="00ED3AD6">
        <w:rPr>
          <w:rFonts w:ascii="Times New Roman" w:eastAsia="Times New Roman" w:hAnsi="Times New Roman" w:cs="Times New Roman"/>
          <w:color w:val="auto"/>
          <w:lang w:eastAsia="en-US"/>
        </w:rPr>
        <w:t>, and it</w:t>
      </w:r>
      <w:r w:rsidR="000E79EE">
        <w:rPr>
          <w:rFonts w:ascii="Times New Roman" w:eastAsia="Times New Roman" w:hAnsi="Times New Roman" w:cs="Times New Roman"/>
          <w:color w:val="auto"/>
          <w:lang w:eastAsia="en-US"/>
        </w:rPr>
        <w:t xml:space="preserve"> is expected to continue to decrease. </w:t>
      </w:r>
      <w:proofErr w:type="spellStart"/>
      <w:r w:rsidR="000E79EE" w:rsidRPr="00880B53">
        <w:t>Zart</w:t>
      </w:r>
      <w:proofErr w:type="spellEnd"/>
      <w:r w:rsidR="000E79EE">
        <w:t xml:space="preserve"> (</w:t>
      </w:r>
      <w:r w:rsidR="000E79EE" w:rsidRPr="00880B53">
        <w:t>2017</w:t>
      </w:r>
      <w:r w:rsidR="000E79EE">
        <w:t>) stated that, “</w:t>
      </w:r>
      <w:r w:rsidR="000E79EE" w:rsidRPr="00880B53">
        <w:t>The average price of a lithium-ion battery pack is down to $209/kilowatt-hour and the prices are set to fall below $100/kWh by 2025</w:t>
      </w:r>
      <w:r w:rsidR="000E79EE">
        <w:t>” (para. 3).</w:t>
      </w:r>
    </w:p>
    <w:p w14:paraId="2EA2356B" w14:textId="1FE81D6B" w:rsidR="000E79EE" w:rsidRDefault="000E79EE" w:rsidP="000E79EE">
      <w:pPr>
        <w:jc w:val="center"/>
      </w:pPr>
      <w:r>
        <w:rPr>
          <w:noProof/>
        </w:rPr>
        <w:drawing>
          <wp:inline distT="0" distB="0" distL="0" distR="0" wp14:anchorId="26BD59A7" wp14:editId="61FE9564">
            <wp:extent cx="4385163" cy="24003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NEF_Lithium_battery_pricing-570x312.png"/>
                    <pic:cNvPicPr/>
                  </pic:nvPicPr>
                  <pic:blipFill>
                    <a:blip r:embed="rId9">
                      <a:extLst>
                        <a:ext uri="{28A0092B-C50C-407E-A947-70E740481C1C}">
                          <a14:useLocalDpi xmlns:a14="http://schemas.microsoft.com/office/drawing/2010/main" val="0"/>
                        </a:ext>
                      </a:extLst>
                    </a:blip>
                    <a:stretch>
                      <a:fillRect/>
                    </a:stretch>
                  </pic:blipFill>
                  <pic:spPr>
                    <a:xfrm>
                      <a:off x="0" y="0"/>
                      <a:ext cx="4398057" cy="2407358"/>
                    </a:xfrm>
                    <a:prstGeom prst="rect">
                      <a:avLst/>
                    </a:prstGeom>
                  </pic:spPr>
                </pic:pic>
              </a:graphicData>
            </a:graphic>
          </wp:inline>
        </w:drawing>
      </w:r>
    </w:p>
    <w:p w14:paraId="6318EF17" w14:textId="56A51655" w:rsidR="006203E1" w:rsidRDefault="000E79EE" w:rsidP="006203E1">
      <w:pPr>
        <w:ind w:firstLine="0"/>
        <w:jc w:val="center"/>
        <w:rPr>
          <w:sz w:val="18"/>
          <w:szCs w:val="18"/>
        </w:rPr>
      </w:pPr>
      <w:r w:rsidRPr="00514292">
        <w:rPr>
          <w:i/>
          <w:iCs/>
          <w:sz w:val="18"/>
          <w:szCs w:val="18"/>
        </w:rPr>
        <w:t>Graph 1</w:t>
      </w:r>
      <w:r>
        <w:rPr>
          <w:sz w:val="18"/>
          <w:szCs w:val="18"/>
        </w:rPr>
        <w:t>. Lithium ion battery’s cost had reduced from 2010 to 2016 and it may complete reducing in the future. Reprinted from</w:t>
      </w:r>
      <w:r w:rsidRPr="00E71132">
        <w:t xml:space="preserve"> </w:t>
      </w:r>
      <w:r>
        <w:rPr>
          <w:sz w:val="18"/>
          <w:szCs w:val="18"/>
        </w:rPr>
        <w:t>“</w:t>
      </w:r>
      <w:r w:rsidRPr="00E71132">
        <w:rPr>
          <w:sz w:val="18"/>
          <w:szCs w:val="18"/>
        </w:rPr>
        <w:t>Batteries Keep on Getting Cheaper</w:t>
      </w:r>
      <w:r>
        <w:rPr>
          <w:sz w:val="18"/>
          <w:szCs w:val="18"/>
        </w:rPr>
        <w:t>” by</w:t>
      </w:r>
      <w:r w:rsidRPr="004D7793">
        <w:t xml:space="preserve"> </w:t>
      </w:r>
      <w:r w:rsidRPr="004D7793">
        <w:rPr>
          <w:sz w:val="18"/>
          <w:szCs w:val="18"/>
        </w:rPr>
        <w:t>N.</w:t>
      </w:r>
      <w:r w:rsidRPr="004D7793">
        <w:t xml:space="preserve"> </w:t>
      </w:r>
      <w:proofErr w:type="spellStart"/>
      <w:r w:rsidRPr="004D7793">
        <w:rPr>
          <w:sz w:val="18"/>
          <w:szCs w:val="18"/>
        </w:rPr>
        <w:t>Zart</w:t>
      </w:r>
      <w:proofErr w:type="spellEnd"/>
      <w:r w:rsidRPr="004D7793">
        <w:rPr>
          <w:sz w:val="18"/>
          <w:szCs w:val="18"/>
        </w:rPr>
        <w:t>, 2017</w:t>
      </w:r>
      <w:r>
        <w:rPr>
          <w:sz w:val="18"/>
          <w:szCs w:val="18"/>
        </w:rPr>
        <w:t xml:space="preserve">. </w:t>
      </w:r>
      <w:r w:rsidRPr="00E71132">
        <w:rPr>
          <w:sz w:val="18"/>
          <w:szCs w:val="18"/>
        </w:rPr>
        <w:t>Retrieved from</w:t>
      </w:r>
      <w:r>
        <w:rPr>
          <w:sz w:val="18"/>
          <w:szCs w:val="18"/>
        </w:rPr>
        <w:t xml:space="preserve"> </w:t>
      </w:r>
      <w:r w:rsidR="006203E1" w:rsidRPr="006203E1">
        <w:rPr>
          <w:sz w:val="18"/>
          <w:szCs w:val="18"/>
        </w:rPr>
        <w:t>https://cleantechnica.com/2017/12/11/batteries-keep-getting-cheaper/</w:t>
      </w:r>
    </w:p>
    <w:p w14:paraId="7B5AACEB" w14:textId="3D9CBC4E" w:rsidR="006203E1" w:rsidRPr="006203E1" w:rsidRDefault="006203E1" w:rsidP="00B5457B">
      <w:pPr>
        <w:ind w:firstLine="0"/>
      </w:pPr>
      <w:r>
        <w:lastRenderedPageBreak/>
        <w:tab/>
      </w:r>
      <w:r w:rsidR="00FC76A1">
        <w:t>One of the brands of cars which use lithium-ion battery is Tesla</w:t>
      </w:r>
      <w:r w:rsidR="00BA34DD">
        <w:t>, and t</w:t>
      </w:r>
      <w:r w:rsidR="00FC76A1">
        <w:t xml:space="preserve">hese types of </w:t>
      </w:r>
      <w:r w:rsidR="00BA34DD">
        <w:t>cars depend heavily on the battery and not on the fuel. In fact, it is environmentally friendly, and it saves your money because you do not have to fill the car fuel, but it can explode for no reason just because of the lithium ion battery.</w:t>
      </w:r>
      <w:r w:rsidR="00B5457B">
        <w:t xml:space="preserve"> According to Lambert (2018),</w:t>
      </w:r>
      <w:r w:rsidR="00BA34DD">
        <w:t xml:space="preserve"> </w:t>
      </w:r>
      <w:r w:rsidR="00B5457B">
        <w:t xml:space="preserve">“The battery pack of a Tesla Model S caught on fire yesterday in Los Angeles. The owner says that the fire started “out of the blue” without any impact while the vehicle was being driven in traffic. Tesla says that it is investigating the situation” (para. 1). This </w:t>
      </w:r>
      <w:r w:rsidR="007D7AAB">
        <w:t>accident shows that there is a risk of using lithium ion battery.</w:t>
      </w:r>
    </w:p>
    <w:p w14:paraId="0662D6F6" w14:textId="0F7E9CBE" w:rsidR="00C5686B" w:rsidRDefault="009033ED" w:rsidP="007D7AAB">
      <w:pPr>
        <w:pStyle w:val="Heading3"/>
        <w:ind w:firstLine="0"/>
        <w:rPr>
          <w:rStyle w:val="Heading3Char"/>
          <w:b/>
          <w:bCs/>
        </w:rPr>
      </w:pPr>
      <w:r>
        <w:rPr>
          <w:rStyle w:val="Heading3Char"/>
          <w:b/>
          <w:bCs/>
        </w:rPr>
        <w:t>Definition &amp; How Does It Work?</w:t>
      </w:r>
    </w:p>
    <w:p w14:paraId="4C950587" w14:textId="77777777" w:rsidR="009033ED" w:rsidRDefault="009033ED" w:rsidP="009033ED">
      <w:r w:rsidRPr="00721D22">
        <w:t>Lithium-ion battery is a type of secondary batter</w:t>
      </w:r>
      <w:r>
        <w:t>y</w:t>
      </w:r>
      <w:r w:rsidRPr="00721D22">
        <w:t xml:space="preserve"> made up of</w:t>
      </w:r>
      <w:r>
        <w:t xml:space="preserve"> a</w:t>
      </w:r>
      <w:r w:rsidRPr="00721D22">
        <w:t xml:space="preserve"> positive electrode (cathode)</w:t>
      </w:r>
      <w:r>
        <w:t xml:space="preserve"> that</w:t>
      </w:r>
      <w:r w:rsidRPr="00721D22">
        <w:t xml:space="preserve"> </w:t>
      </w:r>
      <w:r>
        <w:t xml:space="preserve">is made </w:t>
      </w:r>
      <w:r w:rsidRPr="00721D22">
        <w:t>of a solid material called lithium cobalt oxide (LiCoO</w:t>
      </w:r>
      <w:r>
        <w:rPr>
          <w:vertAlign w:val="subscript"/>
        </w:rPr>
        <w:t>2</w:t>
      </w:r>
      <w:r w:rsidRPr="00721D22">
        <w:t xml:space="preserve">), </w:t>
      </w:r>
      <w:r>
        <w:t xml:space="preserve">and a </w:t>
      </w:r>
      <w:r w:rsidRPr="00721D22">
        <w:t>negative electrode (anode)</w:t>
      </w:r>
      <w:r>
        <w:t xml:space="preserve"> that</w:t>
      </w:r>
      <w:r w:rsidRPr="00721D22">
        <w:t xml:space="preserve"> </w:t>
      </w:r>
      <w:r>
        <w:t>is made</w:t>
      </w:r>
      <w:r w:rsidRPr="00721D22">
        <w:t xml:space="preserve"> of a solid material called graphite (LixC</w:t>
      </w:r>
      <w:r>
        <w:rPr>
          <w:vertAlign w:val="subscript"/>
        </w:rPr>
        <w:t>6</w:t>
      </w:r>
      <w:r w:rsidRPr="00721D22">
        <w:t>)</w:t>
      </w:r>
      <w:r>
        <w:t>. Also,</w:t>
      </w:r>
      <w:r w:rsidRPr="00721D22">
        <w:t xml:space="preserve"> liquid between them</w:t>
      </w:r>
      <w:r>
        <w:t>,</w:t>
      </w:r>
      <w:r w:rsidRPr="00721D22">
        <w:t xml:space="preserve"> called</w:t>
      </w:r>
      <w:r>
        <w:t xml:space="preserve"> the</w:t>
      </w:r>
      <w:r w:rsidRPr="00721D22">
        <w:t xml:space="preserve"> electrolyte (LiPF</w:t>
      </w:r>
      <w:r>
        <w:rPr>
          <w:vertAlign w:val="subscript"/>
        </w:rPr>
        <w:t>6</w:t>
      </w:r>
      <w:r w:rsidRPr="00721D22">
        <w:t>)</w:t>
      </w:r>
      <w:r>
        <w:t>,</w:t>
      </w:r>
      <w:r w:rsidRPr="00721D22">
        <w:t xml:space="preserve"> acts as a conductor in the battery, and the separator which made of thin polymer and it separates the anode and the cathode and allows the passage of ions though the cells.</w:t>
      </w:r>
      <w:r w:rsidRPr="00721D22">
        <w:rPr>
          <w:noProof/>
        </w:rPr>
        <w:t xml:space="preserve"> </w:t>
      </w:r>
    </w:p>
    <w:p w14:paraId="074FE41E" w14:textId="73E3097B" w:rsidR="009033ED" w:rsidRDefault="009033ED" w:rsidP="009033ED">
      <w:pPr>
        <w:jc w:val="center"/>
      </w:pPr>
      <w:r>
        <w:rPr>
          <w:noProof/>
        </w:rPr>
        <w:drawing>
          <wp:inline distT="0" distB="0" distL="0" distR="0" wp14:anchorId="2FBA3C8C" wp14:editId="09253807">
            <wp:extent cx="4916796" cy="2362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ow-cells-work.jpg"/>
                    <pic:cNvPicPr/>
                  </pic:nvPicPr>
                  <pic:blipFill>
                    <a:blip r:embed="rId10">
                      <a:extLst>
                        <a:ext uri="{28A0092B-C50C-407E-A947-70E740481C1C}">
                          <a14:useLocalDpi xmlns:a14="http://schemas.microsoft.com/office/drawing/2010/main" val="0"/>
                        </a:ext>
                      </a:extLst>
                    </a:blip>
                    <a:stretch>
                      <a:fillRect/>
                    </a:stretch>
                  </pic:blipFill>
                  <pic:spPr>
                    <a:xfrm>
                      <a:off x="0" y="0"/>
                      <a:ext cx="4928040" cy="2367602"/>
                    </a:xfrm>
                    <a:prstGeom prst="rect">
                      <a:avLst/>
                    </a:prstGeom>
                  </pic:spPr>
                </pic:pic>
              </a:graphicData>
            </a:graphic>
          </wp:inline>
        </w:drawing>
      </w:r>
    </w:p>
    <w:p w14:paraId="64324623" w14:textId="77777777" w:rsidR="009033ED" w:rsidRPr="009A44BA" w:rsidRDefault="009033ED" w:rsidP="009033ED">
      <w:pPr>
        <w:spacing w:line="240" w:lineRule="auto"/>
        <w:ind w:firstLine="0"/>
        <w:jc w:val="center"/>
        <w:rPr>
          <w:sz w:val="18"/>
          <w:szCs w:val="18"/>
        </w:rPr>
      </w:pPr>
      <w:r w:rsidRPr="00514292">
        <w:rPr>
          <w:i/>
          <w:iCs/>
          <w:sz w:val="18"/>
          <w:szCs w:val="18"/>
        </w:rPr>
        <w:lastRenderedPageBreak/>
        <w:t>Figure 1</w:t>
      </w:r>
      <w:r>
        <w:rPr>
          <w:sz w:val="18"/>
          <w:szCs w:val="18"/>
        </w:rPr>
        <w:t>.</w:t>
      </w:r>
      <w:r w:rsidRPr="009A44BA">
        <w:rPr>
          <w:sz w:val="18"/>
          <w:szCs w:val="18"/>
        </w:rPr>
        <w:t xml:space="preserve"> </w:t>
      </w:r>
      <w:r>
        <w:rPr>
          <w:sz w:val="18"/>
          <w:szCs w:val="18"/>
        </w:rPr>
        <w:t>I</w:t>
      </w:r>
      <w:r w:rsidRPr="009A44BA">
        <w:rPr>
          <w:sz w:val="18"/>
          <w:szCs w:val="18"/>
        </w:rPr>
        <w:t>nside lithium ion battery in which lithium ions move from the anode (negative electrode Li</w:t>
      </w:r>
      <w:r w:rsidRPr="009A44BA">
        <w:rPr>
          <w:sz w:val="18"/>
          <w:szCs w:val="18"/>
          <w:vertAlign w:val="subscript"/>
        </w:rPr>
        <w:t>x</w:t>
      </w:r>
      <w:r w:rsidRPr="009A44BA">
        <w:rPr>
          <w:sz w:val="18"/>
          <w:szCs w:val="18"/>
        </w:rPr>
        <w:t>C</w:t>
      </w:r>
      <w:r w:rsidRPr="009A44BA">
        <w:rPr>
          <w:sz w:val="18"/>
          <w:szCs w:val="18"/>
          <w:vertAlign w:val="subscript"/>
        </w:rPr>
        <w:t>6</w:t>
      </w:r>
      <w:r w:rsidRPr="009A44BA">
        <w:rPr>
          <w:sz w:val="18"/>
          <w:szCs w:val="18"/>
        </w:rPr>
        <w:t>) to the cathode (positive electrode LiCoO</w:t>
      </w:r>
      <w:r w:rsidRPr="009A44BA">
        <w:rPr>
          <w:sz w:val="18"/>
          <w:szCs w:val="18"/>
          <w:vertAlign w:val="subscript"/>
        </w:rPr>
        <w:t>2</w:t>
      </w:r>
      <w:r w:rsidRPr="009A44BA">
        <w:rPr>
          <w:sz w:val="18"/>
          <w:szCs w:val="18"/>
        </w:rPr>
        <w:t>) while charging and from the cathode to the anode while discharging.</w:t>
      </w:r>
      <w:r>
        <w:rPr>
          <w:sz w:val="18"/>
          <w:szCs w:val="18"/>
        </w:rPr>
        <w:t xml:space="preserve"> Reprinted from</w:t>
      </w:r>
      <w:r w:rsidRPr="00556883">
        <w:t xml:space="preserve"> </w:t>
      </w:r>
      <w:r>
        <w:t>“</w:t>
      </w:r>
      <w:r w:rsidRPr="00556883">
        <w:rPr>
          <w:sz w:val="18"/>
          <w:szCs w:val="18"/>
        </w:rPr>
        <w:t>How Lithium-ion Batteries Work</w:t>
      </w:r>
      <w:r>
        <w:rPr>
          <w:sz w:val="18"/>
          <w:szCs w:val="18"/>
        </w:rPr>
        <w:t xml:space="preserve">” by </w:t>
      </w:r>
      <w:r w:rsidRPr="00556883">
        <w:rPr>
          <w:sz w:val="18"/>
          <w:szCs w:val="18"/>
        </w:rPr>
        <w:t>M.</w:t>
      </w:r>
      <w:r>
        <w:rPr>
          <w:sz w:val="18"/>
          <w:szCs w:val="18"/>
        </w:rPr>
        <w:t xml:space="preserve"> </w:t>
      </w:r>
      <w:r w:rsidRPr="00AE041D">
        <w:rPr>
          <w:sz w:val="18"/>
          <w:szCs w:val="18"/>
        </w:rPr>
        <w:t>Brain, 2006</w:t>
      </w:r>
      <w:r>
        <w:rPr>
          <w:sz w:val="18"/>
          <w:szCs w:val="18"/>
        </w:rPr>
        <w:t xml:space="preserve">. </w:t>
      </w:r>
      <w:r w:rsidRPr="00AE041D">
        <w:rPr>
          <w:sz w:val="18"/>
          <w:szCs w:val="18"/>
        </w:rPr>
        <w:t>Retrieved from https://electronics.howstuffworks.com/everyday-tech/lithium-ion-battery.htm</w:t>
      </w:r>
    </w:p>
    <w:p w14:paraId="67EFA293" w14:textId="277698B4" w:rsidR="009033ED" w:rsidRDefault="009033ED" w:rsidP="009033ED">
      <w:pPr>
        <w:jc w:val="center"/>
      </w:pPr>
    </w:p>
    <w:p w14:paraId="0BCCF128" w14:textId="4BD88530" w:rsidR="009033ED" w:rsidRDefault="009033ED" w:rsidP="009033ED">
      <w:r w:rsidRPr="00721D22">
        <w:t>While discharging</w:t>
      </w:r>
      <w:r>
        <w:t>,</w:t>
      </w:r>
      <w:r w:rsidRPr="00721D22">
        <w:t xml:space="preserve"> lithium ions lose their electrons, and their electrons move during the silk from the negative side to the positive side. In the same time lithium ions move inside the battery during the electrolyte from the anode to the cathode</w:t>
      </w:r>
      <w:r>
        <w:t xml:space="preserve"> as figure 1 shows</w:t>
      </w:r>
      <w:r w:rsidRPr="00721D22">
        <w:t>, and this equation shows how lithium loses electrons and goes to the cathode:</w:t>
      </w:r>
    </w:p>
    <w:p w14:paraId="4DE41681" w14:textId="77777777" w:rsidR="009033ED" w:rsidRDefault="009033ED" w:rsidP="009033ED">
      <w:pPr>
        <w:jc w:val="center"/>
      </w:pPr>
      <w:r>
        <w:rPr>
          <w:noProof/>
        </w:rPr>
        <w:drawing>
          <wp:inline distT="0" distB="0" distL="0" distR="0" wp14:anchorId="2BFA8281" wp14:editId="446D4F87">
            <wp:extent cx="1371600" cy="190500"/>
            <wp:effectExtent l="0" t="0" r="0" b="0"/>
            <wp:docPr id="3"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96DAC541-7B7A-43D3-8B79-37D633B846F1}">
                          <asvg:svgBlip xmlns:asvg="http://schemas.microsoft.com/office/drawing/2016/SVG/main" r:embed="rId12"/>
                        </a:ext>
                      </a:extLst>
                    </a:blip>
                    <a:stretch>
                      <a:fillRect/>
                    </a:stretch>
                  </pic:blipFill>
                  <pic:spPr>
                    <a:xfrm>
                      <a:off x="0" y="0"/>
                      <a:ext cx="1371600" cy="190500"/>
                    </a:xfrm>
                    <a:prstGeom prst="rect">
                      <a:avLst/>
                    </a:prstGeom>
                  </pic:spPr>
                </pic:pic>
              </a:graphicData>
            </a:graphic>
          </wp:inline>
        </w:drawing>
      </w:r>
    </w:p>
    <w:p w14:paraId="7FD7E18E" w14:textId="6F97B56A" w:rsidR="009033ED" w:rsidRDefault="009033ED" w:rsidP="009033ED">
      <w:r>
        <w:t>O</w:t>
      </w:r>
      <w:r w:rsidRPr="00721D22">
        <w:t xml:space="preserve">n the other hand, while charging is exact opposite all the </w:t>
      </w:r>
      <w:r w:rsidR="00E31EC9" w:rsidRPr="00721D22">
        <w:t>lithium</w:t>
      </w:r>
      <w:r w:rsidRPr="00721D22">
        <w:t xml:space="preserve"> ions acquire electrons and move back to the anode, and this equation shows how lithium acquires electrons and back to the cathode:</w:t>
      </w:r>
    </w:p>
    <w:p w14:paraId="4F8B4BFA" w14:textId="210A5460" w:rsidR="009033ED" w:rsidRDefault="009033ED" w:rsidP="009033ED">
      <w:pPr>
        <w:jc w:val="center"/>
      </w:pPr>
      <w:r>
        <w:rPr>
          <w:noProof/>
        </w:rPr>
        <w:drawing>
          <wp:inline distT="0" distB="0" distL="0" distR="0" wp14:anchorId="35F2C215" wp14:editId="3D0C6EFA">
            <wp:extent cx="1714500" cy="190500"/>
            <wp:effectExtent l="0" t="0" r="0" b="0"/>
            <wp:docPr id="4" name="Graphic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96DAC541-7B7A-43D3-8B79-37D633B846F1}">
                          <asvg:svgBlip xmlns:asvg="http://schemas.microsoft.com/office/drawing/2016/SVG/main" r:embed="rId14"/>
                        </a:ext>
                      </a:extLst>
                    </a:blip>
                    <a:stretch>
                      <a:fillRect/>
                    </a:stretch>
                  </pic:blipFill>
                  <pic:spPr>
                    <a:xfrm>
                      <a:off x="0" y="0"/>
                      <a:ext cx="1714500" cy="190500"/>
                    </a:xfrm>
                    <a:prstGeom prst="rect">
                      <a:avLst/>
                    </a:prstGeom>
                  </pic:spPr>
                </pic:pic>
              </a:graphicData>
            </a:graphic>
          </wp:inline>
        </w:drawing>
      </w:r>
    </w:p>
    <w:p w14:paraId="494D9D11" w14:textId="77777777" w:rsidR="009033ED" w:rsidRDefault="009033ED" w:rsidP="009033ED">
      <w:pPr>
        <w:ind w:firstLine="0"/>
      </w:pPr>
      <w:r w:rsidRPr="00721D22">
        <w:t>This is whole chemical equation:</w:t>
      </w:r>
    </w:p>
    <w:p w14:paraId="24539B67" w14:textId="35449787" w:rsidR="009033ED" w:rsidRDefault="009033ED" w:rsidP="009033ED">
      <w:pPr>
        <w:jc w:val="center"/>
      </w:pPr>
      <w:r>
        <w:rPr>
          <w:noProof/>
        </w:rPr>
        <w:drawing>
          <wp:inline distT="0" distB="0" distL="0" distR="0" wp14:anchorId="2258F44B" wp14:editId="49A0B4CA">
            <wp:extent cx="1790700" cy="190500"/>
            <wp:effectExtent l="0" t="0" r="0" b="0"/>
            <wp:docPr id="5"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96DAC541-7B7A-43D3-8B79-37D633B846F1}">
                          <asvg:svgBlip xmlns:asvg="http://schemas.microsoft.com/office/drawing/2016/SVG/main" r:embed="rId16"/>
                        </a:ext>
                      </a:extLst>
                    </a:blip>
                    <a:stretch>
                      <a:fillRect/>
                    </a:stretch>
                  </pic:blipFill>
                  <pic:spPr>
                    <a:xfrm>
                      <a:off x="0" y="0"/>
                      <a:ext cx="1790700" cy="190500"/>
                    </a:xfrm>
                    <a:prstGeom prst="rect">
                      <a:avLst/>
                    </a:prstGeom>
                  </pic:spPr>
                </pic:pic>
              </a:graphicData>
            </a:graphic>
          </wp:inline>
        </w:drawing>
      </w:r>
    </w:p>
    <w:p w14:paraId="2375F055" w14:textId="77777777" w:rsidR="009033ED" w:rsidRPr="00721D22" w:rsidRDefault="009033ED" w:rsidP="009033ED"/>
    <w:p w14:paraId="3BE9AAF1" w14:textId="77777777" w:rsidR="009033ED" w:rsidRPr="009033ED" w:rsidRDefault="009033ED" w:rsidP="009033ED"/>
    <w:p w14:paraId="18DD4EFF" w14:textId="2BFB29AC" w:rsidR="003F7CBD" w:rsidRDefault="007D7AAB" w:rsidP="007D7AAB">
      <w:pPr>
        <w:pStyle w:val="Heading4"/>
        <w:jc w:val="center"/>
        <w:rPr>
          <w:rStyle w:val="Heading4Char"/>
          <w:b/>
          <w:bCs/>
        </w:rPr>
      </w:pPr>
      <w:r w:rsidRPr="007D7AAB">
        <w:rPr>
          <w:i w:val="0"/>
          <w:iCs w:val="0"/>
        </w:rPr>
        <w:t>Causes</w:t>
      </w:r>
    </w:p>
    <w:p w14:paraId="3BD8E6AF" w14:textId="77777777" w:rsidR="00A5587F" w:rsidRDefault="00A5587F" w:rsidP="00A5587F">
      <w:pPr>
        <w:ind w:firstLine="0"/>
      </w:pPr>
    </w:p>
    <w:p w14:paraId="3A9059AE" w14:textId="5D7A6747" w:rsidR="00A5587F" w:rsidRDefault="00A5587F" w:rsidP="00A5587F">
      <w:pPr>
        <w:ind w:firstLine="0"/>
        <w:rPr>
          <w:b/>
          <w:bCs/>
        </w:rPr>
      </w:pPr>
      <w:r>
        <w:rPr>
          <w:b/>
          <w:bCs/>
        </w:rPr>
        <w:t>Overheating</w:t>
      </w:r>
    </w:p>
    <w:p w14:paraId="07CB54CC" w14:textId="0F317358" w:rsidR="00A5587F" w:rsidRDefault="00A5587F" w:rsidP="00A5587F">
      <w:pPr>
        <w:ind w:firstLine="0"/>
      </w:pPr>
      <w:r>
        <w:rPr>
          <w:b/>
          <w:bCs/>
        </w:rPr>
        <w:tab/>
      </w:r>
      <w:r w:rsidRPr="00A5587F">
        <w:t xml:space="preserve">The first cause </w:t>
      </w:r>
      <w:r>
        <w:t xml:space="preserve">of losing lithium ion battery its quality is overheating. This can </w:t>
      </w:r>
      <w:r w:rsidR="00334F6A">
        <w:t xml:space="preserve">be caused </w:t>
      </w:r>
      <w:r>
        <w:t>by overcharging</w:t>
      </w:r>
      <w:r w:rsidR="00334F6A">
        <w:t xml:space="preserve">, and when you overheat the lithium ion battery it may burn or reduce of its storage and capacity. According </w:t>
      </w:r>
      <w:r w:rsidR="00334F6A" w:rsidRPr="006B1A3C">
        <w:t>Bonheur</w:t>
      </w:r>
      <w:r w:rsidR="00334F6A">
        <w:t xml:space="preserve"> (2016), “L</w:t>
      </w:r>
      <w:r w:rsidR="00334F6A" w:rsidRPr="006B1A3C">
        <w:t>i-ion battery is susceptible to the downside of too much heat caused by overheating of the device or overcharging. Heat causes the cells or packs of this battery to degrade faster than they normally would</w:t>
      </w:r>
      <w:r w:rsidR="00334F6A">
        <w:t>” (para. 14).</w:t>
      </w:r>
      <w:r w:rsidR="005E758C">
        <w:t xml:space="preserve"> </w:t>
      </w:r>
      <w:r w:rsidR="00191864">
        <w:t xml:space="preserve">This quote shows </w:t>
      </w:r>
      <w:r w:rsidR="00191864">
        <w:lastRenderedPageBreak/>
        <w:t xml:space="preserve">that overheating may </w:t>
      </w:r>
      <w:proofErr w:type="spellStart"/>
      <w:r w:rsidR="00C5199F">
        <w:t>affect</w:t>
      </w:r>
      <w:proofErr w:type="spellEnd"/>
      <w:r w:rsidR="00191864">
        <w:t xml:space="preserve"> on the storage of lithium ion battery.</w:t>
      </w:r>
      <w:r w:rsidR="00E2122C">
        <w:t xml:space="preserve"> Many people over the world put their phones on </w:t>
      </w:r>
      <w:r w:rsidR="00C5199F">
        <w:t>a</w:t>
      </w:r>
      <w:r w:rsidR="00E2122C">
        <w:t xml:space="preserve"> charger and forget it and their charge approaches 100% and they don’t mind. This overcharge can cause overheating which reduce the quality of the battery.</w:t>
      </w:r>
      <w:r w:rsidR="00C5199F">
        <w:t xml:space="preserve"> Also, when you put your phone under the hot sun rays that increase your battery temperature, and when </w:t>
      </w:r>
      <w:r w:rsidR="00D6078D">
        <w:t xml:space="preserve">the battery’s temperature increases dramatically that will affect the interactions inside the battery and may reduce the battery quality or it may explode. This is the main reason behind the iPhone warning “iPhone needs to cool down before you can use it”, and apple </w:t>
      </w:r>
      <w:r w:rsidR="00E979E6">
        <w:t xml:space="preserve">recommends turning off your phone when you see this warning. </w:t>
      </w:r>
    </w:p>
    <w:p w14:paraId="2624FD08" w14:textId="3C3627AF" w:rsidR="00E979E6" w:rsidRDefault="00E979E6" w:rsidP="00A5587F">
      <w:pPr>
        <w:ind w:firstLine="0"/>
        <w:rPr>
          <w:b/>
          <w:bCs/>
        </w:rPr>
      </w:pPr>
      <w:r>
        <w:rPr>
          <w:b/>
          <w:bCs/>
        </w:rPr>
        <w:t>Lithium Drop</w:t>
      </w:r>
    </w:p>
    <w:p w14:paraId="423F76EE" w14:textId="36ED87C0" w:rsidR="00B15E19" w:rsidRDefault="00E979E6" w:rsidP="00E770C6">
      <w:pPr>
        <w:ind w:firstLine="0"/>
      </w:pPr>
      <w:r>
        <w:rPr>
          <w:b/>
          <w:bCs/>
        </w:rPr>
        <w:tab/>
      </w:r>
      <w:r>
        <w:t xml:space="preserve">The second cause </w:t>
      </w:r>
      <w:r w:rsidR="00FD26C2">
        <w:t xml:space="preserve">that can </w:t>
      </w:r>
      <w:r>
        <w:t>reduc</w:t>
      </w:r>
      <w:r w:rsidR="00FD26C2">
        <w:t>e</w:t>
      </w:r>
      <w:r w:rsidR="00E770C6">
        <w:t xml:space="preserve"> the quality of</w:t>
      </w:r>
      <w:r>
        <w:t xml:space="preserve"> lithium ion battery is lithium drop or lithium deficiency. Lithium can be lost in chemical reactions by </w:t>
      </w:r>
      <w:r w:rsidR="00511E71">
        <w:t>dissolution or deposition.</w:t>
      </w:r>
      <w:r w:rsidR="00511E71" w:rsidRPr="00511E71">
        <w:t xml:space="preserve"> </w:t>
      </w:r>
      <w:proofErr w:type="spellStart"/>
      <w:r w:rsidR="00511E71" w:rsidRPr="00296686">
        <w:t>Birkl</w:t>
      </w:r>
      <w:proofErr w:type="spellEnd"/>
      <w:r w:rsidR="00511E71" w:rsidRPr="00296686">
        <w:t xml:space="preserve">, Roberts, </w:t>
      </w:r>
      <w:proofErr w:type="spellStart"/>
      <w:r w:rsidR="00511E71" w:rsidRPr="00296686">
        <w:t>Mcturk</w:t>
      </w:r>
      <w:proofErr w:type="spellEnd"/>
      <w:r w:rsidR="00511E71" w:rsidRPr="00296686">
        <w:t>, Bruce, and Howey (2017) stated,</w:t>
      </w:r>
      <w:r w:rsidR="00511E71">
        <w:t xml:space="preserve"> “</w:t>
      </w:r>
      <w:r w:rsidR="00511E71" w:rsidRPr="005E1A96">
        <w:t>lithium ions are consumed by parasitic reactions, such as surface film formation decomposition reactions, lithium plating, etc. and are no longer available for cycling between the positive and negative electrode, leading to capacity fade</w:t>
      </w:r>
      <w:r w:rsidR="00511E71">
        <w:t>”</w:t>
      </w:r>
      <w:r w:rsidR="00511E71" w:rsidRPr="005E1A96">
        <w:t xml:space="preserve"> (p. 375).</w:t>
      </w:r>
      <w:r w:rsidR="00511E71">
        <w:t xml:space="preserve"> This quote shows that lithium ion battery quality reduced when the lithium inventory reduced</w:t>
      </w:r>
      <w:r w:rsidR="008025FA">
        <w:t>. The meaning of lithium drop is the shortage of the number of lithium ions in</w:t>
      </w:r>
      <w:r w:rsidR="00B15E19">
        <w:t>side</w:t>
      </w:r>
      <w:r w:rsidR="008025FA">
        <w:t xml:space="preserve"> the battery</w:t>
      </w:r>
      <w:r w:rsidR="00B15E19">
        <w:t>.</w:t>
      </w:r>
      <w:r w:rsidR="008025FA">
        <w:t xml:space="preserve"> </w:t>
      </w:r>
      <w:r w:rsidR="00B15E19">
        <w:t>L</w:t>
      </w:r>
      <w:r w:rsidR="008025FA">
        <w:t xml:space="preserve">ithium drop can be caused by the </w:t>
      </w:r>
      <w:r w:rsidR="00B15E19">
        <w:t>deposition reaction</w:t>
      </w:r>
      <w:r w:rsidR="00E770C6">
        <w:t>s</w:t>
      </w:r>
      <w:r w:rsidR="00B15E19">
        <w:t xml:space="preserve"> inside the battery, when the lithium ions turn from ions into </w:t>
      </w:r>
      <w:r w:rsidR="00E770C6">
        <w:t>the</w:t>
      </w:r>
      <w:r w:rsidR="00B15E19">
        <w:t xml:space="preserve"> solid form, they stick to the bottom of the battery and cannot react again</w:t>
      </w:r>
      <w:r w:rsidR="00E770C6">
        <w:t>.</w:t>
      </w:r>
      <w:r w:rsidR="00FD26C2">
        <w:t xml:space="preserve"> So, when they are not enough lithium ions inside the battery, the reactions will be reduced and therefore the battery will not give the required energy and will not store the required energy. That why</w:t>
      </w:r>
      <w:r w:rsidR="00E770C6">
        <w:t xml:space="preserve"> Lithium drop can reduc</w:t>
      </w:r>
      <w:r w:rsidR="00FD26C2">
        <w:t>e</w:t>
      </w:r>
      <w:r w:rsidR="00E770C6">
        <w:t xml:space="preserve"> the </w:t>
      </w:r>
      <w:r w:rsidR="00FD26C2">
        <w:t xml:space="preserve">quality and the </w:t>
      </w:r>
      <w:r w:rsidR="00E770C6">
        <w:t xml:space="preserve">capacity </w:t>
      </w:r>
      <w:r w:rsidR="00FD26C2">
        <w:t>of</w:t>
      </w:r>
      <w:r w:rsidR="00E770C6">
        <w:t xml:space="preserve"> lithium ion battery</w:t>
      </w:r>
      <w:r w:rsidR="00FD26C2">
        <w:t>.</w:t>
      </w:r>
    </w:p>
    <w:p w14:paraId="517D9D8D" w14:textId="2440EBBE" w:rsidR="00FD26C2" w:rsidRDefault="00FD26C2" w:rsidP="00E770C6">
      <w:pPr>
        <w:ind w:firstLine="0"/>
        <w:rPr>
          <w:b/>
          <w:bCs/>
        </w:rPr>
      </w:pPr>
      <w:r>
        <w:rPr>
          <w:b/>
          <w:bCs/>
        </w:rPr>
        <w:t>Incre</w:t>
      </w:r>
      <w:r w:rsidR="00A91D9E">
        <w:rPr>
          <w:b/>
          <w:bCs/>
        </w:rPr>
        <w:t xml:space="preserve">ase in resistance </w:t>
      </w:r>
    </w:p>
    <w:p w14:paraId="31D284C7" w14:textId="77777777" w:rsidR="00DC2974" w:rsidRDefault="00A91D9E" w:rsidP="00E770C6">
      <w:pPr>
        <w:ind w:firstLine="0"/>
      </w:pPr>
      <w:r>
        <w:lastRenderedPageBreak/>
        <w:tab/>
      </w:r>
      <w:r w:rsidR="00631297">
        <w:t>The third cause that can reduce the quality of lithium ion battery is the increasing in resistance. Also, it is one of the causes of the battery aging</w:t>
      </w:r>
      <w:r w:rsidR="001F4D1E">
        <w:t xml:space="preserve">. </w:t>
      </w:r>
      <w:r w:rsidR="001F4D1E" w:rsidRPr="00C22372">
        <w:t xml:space="preserve">Han, Ouyang, Lu, Li, Zheng, </w:t>
      </w:r>
      <w:r w:rsidR="001F4D1E">
        <w:t>and</w:t>
      </w:r>
      <w:r w:rsidR="001F4D1E" w:rsidRPr="00C22372">
        <w:t xml:space="preserve"> Li</w:t>
      </w:r>
      <w:r w:rsidR="001F4D1E">
        <w:t xml:space="preserve"> (2014) stated, “b</w:t>
      </w:r>
      <w:r w:rsidR="001F4D1E" w:rsidRPr="00C22372">
        <w:t>attery aging can arise from many factors such as loss of lithium inventory (LLI), loss of active material (LAM), and increase in resistance</w:t>
      </w:r>
      <w:r w:rsidR="001F4D1E">
        <w:t xml:space="preserve">” (p. 39). This information shows that the loss of lithium inventory can increase the battery aging as the previous paragraph said, and the loss of active materials inside the battery also can cause the battery aging and this can be caused by the reactions inside the battery. This shows that not only lithium ions </w:t>
      </w:r>
      <w:r w:rsidR="00936BC1">
        <w:t xml:space="preserve">can be lost inside the battery, but also there are many active materials can be lost too inside the battery. In addition, the increasing in resistance is the third cause of battery aging. The resistance depends on the materials that inside the battery. When we use materials with high resistance that will reduce the age of the battery, and the battery will not </w:t>
      </w:r>
      <w:r w:rsidR="00DC2974">
        <w:t>give us high energy, but unfortunately, not any material can work inside the battery. The scientists should find materials that can work inside the battery, at the same time it should has a low resistance.</w:t>
      </w:r>
    </w:p>
    <w:p w14:paraId="69A0B109" w14:textId="379D8A61" w:rsidR="00A91D9E" w:rsidRPr="00A91D9E" w:rsidRDefault="00DC2974" w:rsidP="00E770C6">
      <w:pPr>
        <w:ind w:firstLine="0"/>
      </w:pPr>
      <w:r>
        <w:t xml:space="preserve"> </w:t>
      </w:r>
    </w:p>
    <w:p w14:paraId="741D4D2E" w14:textId="797D330F" w:rsidR="00A5587F" w:rsidRDefault="00A5587F" w:rsidP="00A5587F">
      <w:pPr>
        <w:ind w:left="720" w:firstLine="0"/>
        <w:jc w:val="center"/>
        <w:rPr>
          <w:b/>
          <w:bCs/>
        </w:rPr>
      </w:pPr>
      <w:r w:rsidRPr="00A5587F">
        <w:rPr>
          <w:b/>
          <w:bCs/>
        </w:rPr>
        <w:t>Effects (Problems)</w:t>
      </w:r>
    </w:p>
    <w:p w14:paraId="531CB2DF" w14:textId="1790255E" w:rsidR="00A5587F" w:rsidRDefault="00191864" w:rsidP="00191864">
      <w:pPr>
        <w:ind w:firstLine="0"/>
        <w:rPr>
          <w:b/>
          <w:bCs/>
        </w:rPr>
      </w:pPr>
      <w:r>
        <w:rPr>
          <w:b/>
          <w:bCs/>
        </w:rPr>
        <w:t>Explosions (Fires)</w:t>
      </w:r>
    </w:p>
    <w:p w14:paraId="0FF6403F" w14:textId="68B0EC3A" w:rsidR="00191864" w:rsidRDefault="00191864" w:rsidP="00191864">
      <w:pPr>
        <w:ind w:firstLine="0"/>
      </w:pPr>
      <w:r>
        <w:rPr>
          <w:b/>
          <w:bCs/>
        </w:rPr>
        <w:tab/>
      </w:r>
      <w:r w:rsidR="006A28FB">
        <w:t xml:space="preserve">Many studies show that lithium ion battery is flammable. </w:t>
      </w:r>
      <w:r w:rsidR="000039BF">
        <w:t>The reason</w:t>
      </w:r>
      <w:r w:rsidR="006A28FB">
        <w:t xml:space="preserve"> that make</w:t>
      </w:r>
      <w:r w:rsidR="000039BF">
        <w:t>s</w:t>
      </w:r>
      <w:r w:rsidR="006A28FB">
        <w:t xml:space="preserve"> lithium ion battery burns is overheating</w:t>
      </w:r>
      <w:r w:rsidR="006D21BF">
        <w:t xml:space="preserve">. </w:t>
      </w:r>
      <w:r w:rsidR="006D21BF" w:rsidRPr="00D532BB">
        <w:t xml:space="preserve">Chen, Liu, He, Yuen </w:t>
      </w:r>
      <w:r w:rsidR="006D21BF">
        <w:t>and</w:t>
      </w:r>
      <w:r w:rsidR="006D21BF" w:rsidRPr="00D532BB">
        <w:t xml:space="preserve"> Wang</w:t>
      </w:r>
      <w:r w:rsidR="006D21BF">
        <w:t xml:space="preserve"> (2017) stated,</w:t>
      </w:r>
      <w:r w:rsidR="006D21BF" w:rsidRPr="00D532BB">
        <w:t xml:space="preserve"> </w:t>
      </w:r>
      <w:r w:rsidR="006D21BF">
        <w:t>“</w:t>
      </w:r>
      <w:r w:rsidR="006D21BF" w:rsidRPr="00D532BB">
        <w:t>lithium-ion batteries contain highly energetic materials in contact with the flammable chemical electrolyte pertaining to organic solvents. Any abuse, including disposing in fire, overcharging, external short circuiting or crushing, can trigger spontaneous self-heating reactions, and lead to fire and explosion</w:t>
      </w:r>
      <w:r w:rsidR="006D21BF">
        <w:t>” (</w:t>
      </w:r>
      <w:r w:rsidR="006D21BF" w:rsidRPr="00D532BB">
        <w:t>p. 1061)</w:t>
      </w:r>
      <w:r w:rsidR="006D21BF">
        <w:t>. This quote shows that lithium ion battery is flammable, and we have to be careful while using it.</w:t>
      </w:r>
      <w:r w:rsidR="000039BF">
        <w:t xml:space="preserve"> </w:t>
      </w:r>
      <w:r w:rsidR="00CB6766">
        <w:t xml:space="preserve">As I said, there are many situations that devices or cars with lithium ion </w:t>
      </w:r>
      <w:r w:rsidR="00CB6766">
        <w:lastRenderedPageBreak/>
        <w:t xml:space="preserve">battery burned same as Samsung Galaxy Note 7 phone or Tesla Model S, and there are many situations same as these. There </w:t>
      </w:r>
      <w:r w:rsidR="00727BE8">
        <w:t xml:space="preserve">is flammable liquid between the cathode and the anode, it is called electrolyte. When you overheat the battery this electrolyte will burn, so the main reason behind these explosions is the electrolyte. If it is possible </w:t>
      </w:r>
      <w:r w:rsidR="009E73BF">
        <w:t>to find an electrolyte that can do the same work of today’s electrolyte, but it be non-flammable that will reduce accidents and will save people’s lives.</w:t>
      </w:r>
    </w:p>
    <w:p w14:paraId="66636A93" w14:textId="4985404F" w:rsidR="009E73BF" w:rsidRDefault="009E73BF" w:rsidP="00191864">
      <w:pPr>
        <w:ind w:firstLine="0"/>
        <w:rPr>
          <w:b/>
          <w:bCs/>
        </w:rPr>
      </w:pPr>
      <w:r w:rsidRPr="009E73BF">
        <w:rPr>
          <w:b/>
          <w:bCs/>
        </w:rPr>
        <w:t>Aging</w:t>
      </w:r>
    </w:p>
    <w:p w14:paraId="1800F3FD" w14:textId="0777214D" w:rsidR="00054AA1" w:rsidRPr="00054AA1" w:rsidRDefault="00054AA1" w:rsidP="00191864">
      <w:pPr>
        <w:ind w:firstLine="0"/>
      </w:pPr>
      <w:r>
        <w:rPr>
          <w:b/>
          <w:bCs/>
        </w:rPr>
        <w:tab/>
      </w:r>
      <w:r>
        <w:t xml:space="preserve">Battery aging means the battery capacity or quality become lower than the first time it is </w:t>
      </w:r>
      <w:r w:rsidR="00674B0F">
        <w:t>made,</w:t>
      </w:r>
      <w:r>
        <w:t xml:space="preserve"> and </w:t>
      </w:r>
      <w:r w:rsidR="00674B0F">
        <w:t xml:space="preserve">it is almost dead. Many things that cause this problem same as, overheating, the increasing in resistance, and lithium drop. </w:t>
      </w:r>
      <w:r w:rsidR="004D1C34">
        <w:t xml:space="preserve">When this problem </w:t>
      </w:r>
      <w:r w:rsidR="00D9068E">
        <w:t>happens,</w:t>
      </w:r>
      <w:r w:rsidR="004D1C34">
        <w:t xml:space="preserve"> the battery will </w:t>
      </w:r>
      <w:r w:rsidR="00D9068E">
        <w:t>discharge itself, will not store much energy, and will not give us high energy.</w:t>
      </w:r>
      <w:r w:rsidR="00D9068E" w:rsidRPr="00D9068E">
        <w:t xml:space="preserve"> </w:t>
      </w:r>
      <w:r w:rsidR="00D9068E" w:rsidRPr="00DB31F9">
        <w:t>According Bonheur (2016),</w:t>
      </w:r>
      <w:r w:rsidR="00D9068E">
        <w:t xml:space="preserve"> “</w:t>
      </w:r>
      <w:r w:rsidR="00D9068E" w:rsidRPr="00DB31F9">
        <w:t>Li-ion battery will naturally degrade as soon as they leave the factory. This means that it is not completely durable lifecycle because of this normal degradation that transpires whether consumers use them or not</w:t>
      </w:r>
      <w:r w:rsidR="00D9068E">
        <w:t xml:space="preserve">” (para. 15). This information shows that lithium ion battery </w:t>
      </w:r>
      <w:r w:rsidR="00A53C6B">
        <w:t xml:space="preserve">starts degradation as soon as it leaves the factory, and this problem increases with using the device. Almost </w:t>
      </w:r>
      <w:r w:rsidR="001D7168">
        <w:t>all people who have phones suffer from this problem. They buy the phone with battery that has high capacity and after years the capacity starts decreasing.</w:t>
      </w:r>
    </w:p>
    <w:p w14:paraId="399C6CEB" w14:textId="410B3CBA" w:rsidR="009E73BF" w:rsidRPr="009E73BF" w:rsidRDefault="009E73BF" w:rsidP="00191864">
      <w:pPr>
        <w:ind w:firstLine="0"/>
      </w:pPr>
      <w:r>
        <w:rPr>
          <w:b/>
          <w:bCs/>
        </w:rPr>
        <w:tab/>
      </w:r>
    </w:p>
    <w:p w14:paraId="1575C63B" w14:textId="69D0D584" w:rsidR="006D21BF" w:rsidRDefault="006D21BF" w:rsidP="006D21BF">
      <w:pPr>
        <w:ind w:firstLine="0"/>
        <w:jc w:val="center"/>
        <w:rPr>
          <w:b/>
          <w:bCs/>
        </w:rPr>
      </w:pPr>
      <w:r w:rsidRPr="006D21BF">
        <w:rPr>
          <w:b/>
          <w:bCs/>
        </w:rPr>
        <w:t>Solution</w:t>
      </w:r>
      <w:r>
        <w:rPr>
          <w:b/>
          <w:bCs/>
        </w:rPr>
        <w:t>s</w:t>
      </w:r>
    </w:p>
    <w:p w14:paraId="0B9C256A" w14:textId="06EC578B" w:rsidR="00E229CD" w:rsidRPr="00E229CD" w:rsidRDefault="00E229CD" w:rsidP="00E229CD">
      <w:pPr>
        <w:ind w:firstLine="0"/>
      </w:pPr>
      <w:r>
        <w:rPr>
          <w:b/>
          <w:bCs/>
        </w:rPr>
        <w:tab/>
      </w:r>
      <w:r>
        <w:t xml:space="preserve">This problem cannot be eliminated definitively, but </w:t>
      </w:r>
      <w:r w:rsidR="00DB109E">
        <w:t>w</w:t>
      </w:r>
      <w:r>
        <w:t>e can reduce this problem by not overheating the battery, us</w:t>
      </w:r>
      <w:r w:rsidR="00DB109E">
        <w:t>ing</w:t>
      </w:r>
      <w:r>
        <w:t xml:space="preserve"> elements that have </w:t>
      </w:r>
      <w:r w:rsidR="00DB109E">
        <w:t>low resistance, and changing the cathode and anode materials. S</w:t>
      </w:r>
      <w:r w:rsidR="00DB109E">
        <w:t xml:space="preserve">cientists try to invent new battery that is better than lithium ion battery or </w:t>
      </w:r>
      <w:r w:rsidR="00DB109E">
        <w:lastRenderedPageBreak/>
        <w:t>develop this battery</w:t>
      </w:r>
      <w:r w:rsidR="00DB109E">
        <w:t>, but these batteries are under the development and they are not sold yet because of its defects and risks</w:t>
      </w:r>
      <w:r w:rsidR="00D64D19">
        <w:t>.</w:t>
      </w:r>
    </w:p>
    <w:p w14:paraId="11810865" w14:textId="77777777" w:rsidR="00313638" w:rsidRDefault="00313638" w:rsidP="00313638">
      <w:pPr>
        <w:pStyle w:val="Heading2"/>
      </w:pPr>
      <w:r w:rsidRPr="00D90613">
        <w:t>Li-O2 and Li-S batteries</w:t>
      </w:r>
    </w:p>
    <w:p w14:paraId="6C014BDC" w14:textId="14F45759" w:rsidR="000F28F5" w:rsidRDefault="00313638" w:rsidP="000F28F5">
      <w:pPr>
        <w:pStyle w:val="NormalWeb"/>
        <w:spacing w:after="150"/>
      </w:pPr>
      <w:r>
        <w:rPr>
          <w:b/>
          <w:bCs/>
        </w:rPr>
        <w:tab/>
      </w:r>
      <w:r>
        <w:t>The first two batteries that are under the development and they will be in the future are lithium air (Li-O</w:t>
      </w:r>
      <w:r>
        <w:rPr>
          <w:vertAlign w:val="subscript"/>
        </w:rPr>
        <w:t>2</w:t>
      </w:r>
      <w:r>
        <w:t xml:space="preserve">) and lithium sulfur (Li-S) batteries. Scientists said that lithium air battery will be </w:t>
      </w:r>
      <w:r w:rsidR="0005297F">
        <w:t>five</w:t>
      </w:r>
      <w:r>
        <w:t xml:space="preserve"> times better than lithium ion battery in capacity and it gives more power</w:t>
      </w:r>
      <w:r w:rsidR="0005297F">
        <w:t>. Also, it will be cheaper than lithium ion battery</w:t>
      </w:r>
      <w:r>
        <w:t xml:space="preserve">. </w:t>
      </w:r>
      <w:r w:rsidR="000F28F5" w:rsidRPr="000F28F5">
        <w:rPr>
          <w:rFonts w:asciiTheme="minorHAnsi" w:eastAsia="Times New Roman" w:hAnsiTheme="minorHAnsi" w:cstheme="minorHAnsi"/>
          <w:color w:val="333333"/>
          <w:shd w:val="clear" w:color="auto" w:fill="FFFFFF"/>
          <w:lang w:eastAsia="en-US"/>
        </w:rPr>
        <w:t>University of Illinois at Chicago</w:t>
      </w:r>
      <w:r w:rsidR="000F28F5">
        <w:rPr>
          <w:rFonts w:asciiTheme="minorHAnsi" w:eastAsia="Times New Roman" w:hAnsiTheme="minorHAnsi" w:cstheme="minorHAnsi"/>
          <w:color w:val="333333"/>
          <w:shd w:val="clear" w:color="auto" w:fill="FFFFFF"/>
          <w:lang w:eastAsia="en-US"/>
        </w:rPr>
        <w:t xml:space="preserve"> (2018) stated:</w:t>
      </w:r>
    </w:p>
    <w:p w14:paraId="4D3E2D13" w14:textId="21641322" w:rsidR="000F28F5" w:rsidRDefault="000F28F5" w:rsidP="000F28F5">
      <w:pPr>
        <w:pStyle w:val="NormalWeb"/>
        <w:spacing w:after="150"/>
        <w:ind w:left="720"/>
        <w:rPr>
          <w:rFonts w:asciiTheme="minorHAnsi" w:eastAsia="Times New Roman" w:hAnsiTheme="minorHAnsi" w:cstheme="minorHAnsi"/>
          <w:color w:val="333333"/>
          <w:lang w:eastAsia="en-US"/>
        </w:rPr>
      </w:pPr>
      <w:r w:rsidRPr="000F28F5">
        <w:rPr>
          <w:rFonts w:asciiTheme="minorHAnsi" w:eastAsia="Times New Roman" w:hAnsiTheme="minorHAnsi" w:cstheme="minorHAnsi"/>
          <w:color w:val="333333"/>
          <w:lang w:eastAsia="en-US"/>
        </w:rPr>
        <w:t>Lithium-air batteries -- believed to be able to hold up to five times more energy than the lithium-ion batteries that power our phones, laptops and electric vehicles -- have been tantalizing to battery researchers for years. But several obstacles have plagued their development</w:t>
      </w:r>
      <w:r>
        <w:rPr>
          <w:rFonts w:asciiTheme="minorHAnsi" w:eastAsia="Times New Roman" w:hAnsiTheme="minorHAnsi" w:cstheme="minorHAnsi"/>
          <w:color w:val="333333"/>
          <w:lang w:eastAsia="en-US"/>
        </w:rPr>
        <w:t xml:space="preserve">. </w:t>
      </w:r>
      <w:r w:rsidRPr="000F28F5">
        <w:rPr>
          <w:rFonts w:asciiTheme="minorHAnsi" w:eastAsia="Times New Roman" w:hAnsiTheme="minorHAnsi" w:cstheme="minorHAnsi"/>
          <w:color w:val="333333"/>
          <w:lang w:eastAsia="en-US"/>
        </w:rPr>
        <w:t>The batteries would work by combining lithium present in the anode with oxygen from the air to produce lithium peroxide on the cathode during the discharge phase. The lithium peroxide would be broken back down into its lithium and oxygen components during the charge phase.</w:t>
      </w:r>
      <w:r>
        <w:rPr>
          <w:rFonts w:asciiTheme="minorHAnsi" w:eastAsia="Times New Roman" w:hAnsiTheme="minorHAnsi" w:cstheme="minorHAnsi"/>
          <w:color w:val="333333"/>
          <w:lang w:eastAsia="en-US"/>
        </w:rPr>
        <w:t xml:space="preserve"> (para. 2-3)</w:t>
      </w:r>
    </w:p>
    <w:p w14:paraId="46B9CB70" w14:textId="5EA5F4A9" w:rsidR="00313638" w:rsidRDefault="00F25EE9" w:rsidP="000F28F5">
      <w:pPr>
        <w:pStyle w:val="NormalWeb"/>
        <w:spacing w:after="150"/>
      </w:pPr>
      <w:r>
        <w:rPr>
          <w:rFonts w:asciiTheme="minorHAnsi" w:eastAsia="Times New Roman" w:hAnsiTheme="minorHAnsi" w:cstheme="minorHAnsi"/>
          <w:color w:val="333333"/>
          <w:lang w:eastAsia="en-US"/>
        </w:rPr>
        <w:t xml:space="preserve">This quote shows how lithium air battery work and it will be better than lithium ion battery. Also, </w:t>
      </w:r>
      <w:r w:rsidR="00313638" w:rsidRPr="00661B4C">
        <w:t xml:space="preserve">Bruce, </w:t>
      </w:r>
      <w:proofErr w:type="spellStart"/>
      <w:r w:rsidR="00313638" w:rsidRPr="00661B4C">
        <w:t>Freunberger</w:t>
      </w:r>
      <w:proofErr w:type="spellEnd"/>
      <w:r w:rsidR="00313638" w:rsidRPr="00661B4C">
        <w:t xml:space="preserve">, Hardwick </w:t>
      </w:r>
      <w:r w:rsidR="00313638">
        <w:t>and</w:t>
      </w:r>
      <w:r w:rsidR="00313638" w:rsidRPr="00661B4C">
        <w:t xml:space="preserve"> </w:t>
      </w:r>
      <w:proofErr w:type="spellStart"/>
      <w:r w:rsidR="00313638" w:rsidRPr="00661B4C">
        <w:t>Tarascon</w:t>
      </w:r>
      <w:proofErr w:type="spellEnd"/>
      <w:r w:rsidR="00313638">
        <w:t xml:space="preserve"> (2011) stated, “</w:t>
      </w:r>
      <w:r w:rsidR="00313638" w:rsidRPr="00661B4C">
        <w:t>Li–S and Li–O2 cells both offer substantial increases in specific energy compared with Li-ion</w:t>
      </w:r>
      <w:r w:rsidR="00313638">
        <w:t>” (</w:t>
      </w:r>
      <w:r w:rsidR="00313638" w:rsidRPr="00661B4C">
        <w:t>p.</w:t>
      </w:r>
      <w:r w:rsidR="00313638">
        <w:t xml:space="preserve"> </w:t>
      </w:r>
      <w:r w:rsidR="00313638" w:rsidRPr="00661B4C">
        <w:t>27</w:t>
      </w:r>
      <w:r w:rsidR="00313638">
        <w:t xml:space="preserve">). </w:t>
      </w:r>
      <w:r>
        <w:t>This quote shows that lithium air batter and lithium sulfur battery will give more energy than lithium ion battery.</w:t>
      </w:r>
    </w:p>
    <w:p w14:paraId="70902964" w14:textId="6590C4D5" w:rsidR="00F25EE9" w:rsidRDefault="00F25EE9" w:rsidP="00F25EE9">
      <w:pPr>
        <w:pStyle w:val="NormalWeb"/>
        <w:spacing w:after="150"/>
        <w:rPr>
          <w:rFonts w:asciiTheme="minorHAnsi" w:eastAsia="Times New Roman" w:hAnsiTheme="minorHAnsi" w:cstheme="minorHAnsi"/>
          <w:b/>
          <w:bCs/>
          <w:color w:val="333333"/>
          <w:lang w:eastAsia="en-US"/>
        </w:rPr>
      </w:pPr>
      <w:r>
        <w:rPr>
          <w:rFonts w:asciiTheme="minorHAnsi" w:eastAsia="Times New Roman" w:hAnsiTheme="minorHAnsi" w:cstheme="minorHAnsi"/>
          <w:b/>
          <w:bCs/>
          <w:color w:val="333333"/>
          <w:lang w:eastAsia="en-US"/>
        </w:rPr>
        <w:t>Nature Materials</w:t>
      </w:r>
    </w:p>
    <w:p w14:paraId="2121D1AD" w14:textId="5AAFDB3B" w:rsidR="00F25EE9" w:rsidRPr="00F25EE9" w:rsidRDefault="00F25EE9" w:rsidP="000F28F5">
      <w:pPr>
        <w:pStyle w:val="NormalWeb"/>
        <w:spacing w:after="150"/>
        <w:rPr>
          <w:rFonts w:asciiTheme="minorHAnsi" w:eastAsia="Times New Roman" w:hAnsiTheme="minorHAnsi" w:cstheme="minorHAnsi"/>
          <w:color w:val="333333"/>
          <w:lang w:eastAsia="en-US"/>
        </w:rPr>
      </w:pPr>
      <w:r>
        <w:rPr>
          <w:rFonts w:asciiTheme="minorHAnsi" w:eastAsia="Times New Roman" w:hAnsiTheme="minorHAnsi" w:cstheme="minorHAnsi"/>
          <w:color w:val="333333"/>
          <w:lang w:eastAsia="en-US"/>
        </w:rPr>
        <w:tab/>
        <w:t>The second solution for this problem is to use natural materi</w:t>
      </w:r>
      <w:r w:rsidR="009A3435">
        <w:rPr>
          <w:rFonts w:asciiTheme="minorHAnsi" w:eastAsia="Times New Roman" w:hAnsiTheme="minorHAnsi" w:cstheme="minorHAnsi"/>
          <w:color w:val="333333"/>
          <w:lang w:eastAsia="en-US"/>
        </w:rPr>
        <w:t xml:space="preserve">als inside the battery. The first benefit of using natural materials is they give more energy as the studies said, and the second benefit of using natural materials that they are available a lot in our life more than other </w:t>
      </w:r>
      <w:r w:rsidR="009A3435">
        <w:rPr>
          <w:rFonts w:asciiTheme="minorHAnsi" w:eastAsia="Times New Roman" w:hAnsiTheme="minorHAnsi" w:cstheme="minorHAnsi"/>
          <w:color w:val="333333"/>
          <w:lang w:eastAsia="en-US"/>
        </w:rPr>
        <w:lastRenderedPageBreak/>
        <w:t xml:space="preserve">elements. </w:t>
      </w:r>
      <w:r w:rsidR="009A3435">
        <w:t xml:space="preserve">According to </w:t>
      </w:r>
      <w:r w:rsidR="009A3435" w:rsidRPr="000902BC">
        <w:t xml:space="preserve">Armand </w:t>
      </w:r>
      <w:r w:rsidR="009A3435">
        <w:t>and</w:t>
      </w:r>
      <w:r w:rsidR="009A3435" w:rsidRPr="000902BC">
        <w:t xml:space="preserve"> </w:t>
      </w:r>
      <w:proofErr w:type="spellStart"/>
      <w:r w:rsidR="009A3435" w:rsidRPr="000902BC">
        <w:t>Tarascon</w:t>
      </w:r>
      <w:proofErr w:type="spellEnd"/>
      <w:r w:rsidR="009A3435">
        <w:t xml:space="preserve"> (2008),</w:t>
      </w:r>
      <w:r w:rsidR="009A3435" w:rsidRPr="000902BC">
        <w:t xml:space="preserve"> </w:t>
      </w:r>
      <w:r w:rsidR="009A3435">
        <w:t>“</w:t>
      </w:r>
      <w:r w:rsidR="009A3435" w:rsidRPr="000902BC">
        <w:t>substituting the cathode for an organic material might boost the capacity. The feasibility of using active LixC</w:t>
      </w:r>
      <w:r w:rsidR="009A3435">
        <w:rPr>
          <w:vertAlign w:val="subscript"/>
        </w:rPr>
        <w:t>6</w:t>
      </w:r>
      <w:r w:rsidR="009A3435" w:rsidRPr="000902BC">
        <w:t>O</w:t>
      </w:r>
      <w:r w:rsidR="009A3435">
        <w:rPr>
          <w:vertAlign w:val="subscript"/>
        </w:rPr>
        <w:t>6</w:t>
      </w:r>
      <w:r w:rsidR="009A3435" w:rsidRPr="000902BC">
        <w:t xml:space="preserve"> organic molecules that can be prepared from natural sugars common in living systems is currently under investigation</w:t>
      </w:r>
      <w:r w:rsidR="009A3435">
        <w:t xml:space="preserve">” (p. 655). Specifically, </w:t>
      </w:r>
      <w:proofErr w:type="spellStart"/>
      <w:r w:rsidR="009A3435">
        <w:t>dilithium</w:t>
      </w:r>
      <w:proofErr w:type="spellEnd"/>
      <w:r w:rsidR="009A3435">
        <w:t xml:space="preserve"> </w:t>
      </w:r>
      <w:proofErr w:type="spellStart"/>
      <w:r w:rsidR="009A3435">
        <w:t>oxocarbon</w:t>
      </w:r>
      <w:proofErr w:type="spellEnd"/>
      <w:r w:rsidR="009A3435">
        <w:t xml:space="preserve"> salt (Li</w:t>
      </w:r>
      <w:r w:rsidR="009A3435">
        <w:rPr>
          <w:vertAlign w:val="subscript"/>
        </w:rPr>
        <w:t>2</w:t>
      </w:r>
      <w:r w:rsidR="009A3435">
        <w:t>C</w:t>
      </w:r>
      <w:r w:rsidR="009A3435">
        <w:rPr>
          <w:vertAlign w:val="subscript"/>
        </w:rPr>
        <w:t>6</w:t>
      </w:r>
      <w:r w:rsidR="009A3435">
        <w:t>O</w:t>
      </w:r>
      <w:r w:rsidR="009A3435">
        <w:rPr>
          <w:vertAlign w:val="subscript"/>
        </w:rPr>
        <w:t>6</w:t>
      </w:r>
      <w:r w:rsidR="009A3435">
        <w:t>)</w:t>
      </w:r>
      <w:r w:rsidR="009A3435">
        <w:rPr>
          <w:vertAlign w:val="subscript"/>
        </w:rPr>
        <w:t xml:space="preserve"> </w:t>
      </w:r>
      <w:r w:rsidR="009A3435">
        <w:t>which is prepared of</w:t>
      </w:r>
      <w:r w:rsidR="009A3435" w:rsidRPr="00F649F3">
        <w:t xml:space="preserve"> </w:t>
      </w:r>
      <w:r w:rsidR="009A3435">
        <w:t>i</w:t>
      </w:r>
      <w:r w:rsidR="009A3435" w:rsidRPr="00F649F3">
        <w:t>nositol (C</w:t>
      </w:r>
      <w:r w:rsidR="009A3435">
        <w:rPr>
          <w:vertAlign w:val="subscript"/>
        </w:rPr>
        <w:t>6</w:t>
      </w:r>
      <w:r w:rsidR="009A3435" w:rsidRPr="00F649F3">
        <w:t>H</w:t>
      </w:r>
      <w:r w:rsidR="009A3435">
        <w:rPr>
          <w:vertAlign w:val="subscript"/>
        </w:rPr>
        <w:t>12</w:t>
      </w:r>
      <w:r w:rsidR="009A3435" w:rsidRPr="00F649F3">
        <w:t>O</w:t>
      </w:r>
      <w:r w:rsidR="009A3435">
        <w:rPr>
          <w:vertAlign w:val="subscript"/>
        </w:rPr>
        <w:t>6</w:t>
      </w:r>
      <w:r w:rsidR="009A3435" w:rsidRPr="00F649F3">
        <w:t>)</w:t>
      </w:r>
      <w:r w:rsidR="009A3435">
        <w:t xml:space="preserve"> that </w:t>
      </w:r>
      <w:r w:rsidR="009A3435" w:rsidRPr="00F649F3">
        <w:t>extracted from corn</w:t>
      </w:r>
      <w:r w:rsidR="009A3435">
        <w:t xml:space="preserve">. Scientists prepared </w:t>
      </w:r>
      <w:proofErr w:type="spellStart"/>
      <w:r w:rsidR="009A3435">
        <w:t>dilithium</w:t>
      </w:r>
      <w:proofErr w:type="spellEnd"/>
      <w:r w:rsidR="009A3435">
        <w:t xml:space="preserve"> </w:t>
      </w:r>
      <w:proofErr w:type="spellStart"/>
      <w:r w:rsidR="009A3435">
        <w:t>oxocarbon</w:t>
      </w:r>
      <w:proofErr w:type="spellEnd"/>
      <w:r w:rsidR="009A3435">
        <w:t xml:space="preserve"> salt by putting the inositol with other materials in chemical reactions, and the result of these chemical reactions will be put inside the battery to boost the capacity. (Armand &amp; </w:t>
      </w:r>
      <w:proofErr w:type="spellStart"/>
      <w:r w:rsidR="009A3435">
        <w:t>Tarascon</w:t>
      </w:r>
      <w:proofErr w:type="spellEnd"/>
      <w:r w:rsidR="009A3435">
        <w:t>, 2008, p. 655).</w:t>
      </w:r>
      <w:r w:rsidR="009A3435">
        <w:t xml:space="preserve"> These information shows that if we use the natural materials inside the battery</w:t>
      </w:r>
      <w:r w:rsidR="005029D9">
        <w:t>, the capacity will increase and the battery will give more energy.</w:t>
      </w:r>
    </w:p>
    <w:p w14:paraId="45CAF567" w14:textId="2A317748" w:rsidR="00D64D19" w:rsidRDefault="006D21BF" w:rsidP="00313638">
      <w:pPr>
        <w:ind w:firstLine="0"/>
        <w:rPr>
          <w:b/>
          <w:bCs/>
        </w:rPr>
      </w:pPr>
      <w:r>
        <w:rPr>
          <w:b/>
          <w:bCs/>
        </w:rPr>
        <w:t>Changing Anode or Cathode Materials</w:t>
      </w:r>
    </w:p>
    <w:p w14:paraId="4F394A35" w14:textId="3CF5C80C" w:rsidR="006D21BF" w:rsidRDefault="006D21BF" w:rsidP="006D21BF">
      <w:r>
        <w:rPr>
          <w:b/>
          <w:bCs/>
        </w:rPr>
        <w:tab/>
      </w:r>
      <w:r>
        <w:t>If we use some elements that are deferent from what we use in the regular lithium ion battery, this will help us to store more energy in the battery.</w:t>
      </w:r>
      <w:r w:rsidRPr="006D21BF">
        <w:t xml:space="preserve"> </w:t>
      </w:r>
      <w:r w:rsidRPr="00D6130C">
        <w:t>Horiba (2014) stated:</w:t>
      </w:r>
    </w:p>
    <w:p w14:paraId="63E0AA65" w14:textId="3F481A54" w:rsidR="006D21BF" w:rsidRDefault="006D21BF" w:rsidP="006D21BF">
      <w:pPr>
        <w:ind w:left="720" w:firstLine="0"/>
      </w:pPr>
      <w:r w:rsidRPr="00D6130C">
        <w:t>Many papers on new anode and cathode materials have been presented and published during the last decade. Silicon and tin are most popularly used for anodes. However, these materials cannot be employed as substitutes for carbon materials in energy storage applications yet, because their total performance including cost is still lower than that of carbon materials. LiNi</w:t>
      </w:r>
      <w:r w:rsidRPr="00D6130C">
        <w:rPr>
          <w:vertAlign w:val="subscript"/>
        </w:rPr>
        <w:t>0.5</w:t>
      </w:r>
      <w:r w:rsidRPr="00D6130C">
        <w:t>Mn</w:t>
      </w:r>
      <w:r w:rsidRPr="00D6130C">
        <w:rPr>
          <w:vertAlign w:val="subscript"/>
        </w:rPr>
        <w:t>1.5</w:t>
      </w:r>
      <w:r w:rsidRPr="00D6130C">
        <w:t>O</w:t>
      </w:r>
      <w:r w:rsidRPr="00D6130C">
        <w:rPr>
          <w:vertAlign w:val="subscript"/>
        </w:rPr>
        <w:t>4</w:t>
      </w:r>
      <w:r w:rsidRPr="00D6130C">
        <w:t xml:space="preserve"> and LiMO</w:t>
      </w:r>
      <w:r>
        <w:rPr>
          <w:vertAlign w:val="subscript"/>
        </w:rPr>
        <w:t>2</w:t>
      </w:r>
      <w:r w:rsidRPr="00D6130C">
        <w:t>–Li</w:t>
      </w:r>
      <w:r w:rsidRPr="00D6130C">
        <w:rPr>
          <w:vertAlign w:val="subscript"/>
        </w:rPr>
        <w:t>2</w:t>
      </w:r>
      <w:r w:rsidRPr="00D6130C">
        <w:t>MnO</w:t>
      </w:r>
      <w:r w:rsidRPr="00D6130C">
        <w:rPr>
          <w:vertAlign w:val="subscript"/>
        </w:rPr>
        <w:t>3</w:t>
      </w:r>
      <w:r w:rsidRPr="00D6130C">
        <w:t xml:space="preserve"> are expected to be the most promising cathode material in the near future. However, they are still in the developmental phase. Energy storage applications are large systems that consist of many cells, and thus much material, so that such applications are very sensitive to the material cost. Consequently, the introduction of these new materials will take some years for development, maturation, and supply at an appropriate cost</w:t>
      </w:r>
      <w:r>
        <w:t>. (p. 10-11)</w:t>
      </w:r>
    </w:p>
    <w:p w14:paraId="4C26E4C0" w14:textId="4A6D9A9A" w:rsidR="008F449D" w:rsidRDefault="008F449D" w:rsidP="008F449D">
      <w:pPr>
        <w:ind w:firstLine="0"/>
      </w:pPr>
      <w:r>
        <w:lastRenderedPageBreak/>
        <w:t>This quote shows that if we change the positive and the negative sides of the battery, we may have a better battery and it will store more energy, but it may cost a lot of money</w:t>
      </w:r>
      <w:r w:rsidR="00E229CD">
        <w:t>.</w:t>
      </w:r>
    </w:p>
    <w:p w14:paraId="08DB5711" w14:textId="6EE516C8" w:rsidR="006D21BF" w:rsidRPr="00FE4C66" w:rsidRDefault="00687946" w:rsidP="00687946">
      <w:pPr>
        <w:ind w:firstLine="0"/>
        <w:jc w:val="center"/>
        <w:rPr>
          <w:b/>
          <w:bCs/>
        </w:rPr>
      </w:pPr>
      <w:r w:rsidRPr="00FE4C66">
        <w:rPr>
          <w:b/>
          <w:bCs/>
        </w:rPr>
        <w:t>Conclusion</w:t>
      </w:r>
    </w:p>
    <w:p w14:paraId="1A95A729" w14:textId="77777777" w:rsidR="006664B1" w:rsidRDefault="00687946" w:rsidP="007D19F7">
      <w:pPr>
        <w:ind w:firstLine="0"/>
      </w:pPr>
      <w:r>
        <w:t xml:space="preserve">In conclusion, </w:t>
      </w:r>
      <w:r w:rsidR="00B60DA6">
        <w:t>there</w:t>
      </w:r>
      <w:r w:rsidR="00574CA0">
        <w:t xml:space="preserve"> are two problems of lithium ion battery</w:t>
      </w:r>
      <w:r w:rsidR="00B60DA6">
        <w:t xml:space="preserve">. One of these problems is explosions and the cause of this problem is overheating which can caused by overcharging or from surrounded heat on the battery, and the solution for this problem is to keep the battery away from the heat or discovery a new electrolyte for the battery. The second problem of lithium ion battery is aging, and the causes of this problem are overheating, lithium drop which can caused by chemical reactions inside the battery, and the increasing in resistance which is caused by the elements inside the battery. We can reduce these problems by </w:t>
      </w:r>
      <w:r w:rsidR="007D19F7">
        <w:t xml:space="preserve">not </w:t>
      </w:r>
      <w:r w:rsidR="007D19F7">
        <w:t>overheating the battery, using elements that have low resistance, and changing the cathode and anode materials</w:t>
      </w:r>
      <w:r w:rsidR="007D19F7">
        <w:t xml:space="preserve"> maybe they are not ideal solutions, but some batteries will be in the future such as, lithium air battery, lithium sulfur battery, natural battery. In my opinion, the best solution will be lithium air battery because it will be five times better than lithium ion battery, and it uses a renewable source which is the oxygen, but there are difficulties that face the scientists that why it is not sold yet. </w:t>
      </w:r>
      <w:r w:rsidR="007D19F7">
        <w:t>There are “</w:t>
      </w:r>
      <w:r w:rsidR="007D19F7" w:rsidRPr="00E968C4">
        <w:t xml:space="preserve">hurdles to their widespread use abound with issues at the cathode (relating to electrocatalysis and cathode decomposition), lithium metal anode (high reactivity towards moisture) and due to electrolyte decomposition” (Bhatt, Geaney, Nolan, &amp; </w:t>
      </w:r>
      <w:proofErr w:type="spellStart"/>
      <w:r w:rsidR="007D19F7" w:rsidRPr="00E968C4">
        <w:t>Odwyer</w:t>
      </w:r>
      <w:proofErr w:type="spellEnd"/>
      <w:r w:rsidR="007D19F7" w:rsidRPr="00E968C4">
        <w:t>, 2014, p. 12093)</w:t>
      </w:r>
      <w:r w:rsidR="007D19F7">
        <w:t>.</w:t>
      </w:r>
      <w:r w:rsidR="007D19F7">
        <w:t xml:space="preserve"> </w:t>
      </w:r>
      <w:r w:rsidR="006664B1">
        <w:t>This quote shows why lithium air battery does not exist in the markets and the difficulties that face the scientists. Finally, people should know more about lithium ion battery to avoid its dangers.</w:t>
      </w:r>
    </w:p>
    <w:p w14:paraId="60007A1F" w14:textId="40FE48AF" w:rsidR="007D19F7" w:rsidRPr="006A28FB" w:rsidRDefault="006664B1" w:rsidP="007D19F7">
      <w:pPr>
        <w:ind w:firstLine="0"/>
      </w:pPr>
      <w:r>
        <w:tab/>
        <w:t xml:space="preserve">In my </w:t>
      </w:r>
      <w:r w:rsidR="00C64F70">
        <w:t>opinion, scientists</w:t>
      </w:r>
      <w:r w:rsidR="005C3539">
        <w:t xml:space="preserve"> will not discover a battery without any drawbacks, I think all rechargeable batteries that </w:t>
      </w:r>
      <w:r w:rsidR="00C64F70">
        <w:t>work with</w:t>
      </w:r>
      <w:r w:rsidR="005C3539">
        <w:t xml:space="preserve"> chemical reactions</w:t>
      </w:r>
      <w:r w:rsidR="00C64F70">
        <w:t>,</w:t>
      </w:r>
      <w:r w:rsidR="005C3539">
        <w:t xml:space="preserve"> should </w:t>
      </w:r>
      <w:r w:rsidR="00C64F70">
        <w:t>loss of its capacity</w:t>
      </w:r>
      <w:r w:rsidR="00E21F98">
        <w:t>.</w:t>
      </w:r>
      <w:bookmarkStart w:id="0" w:name="_GoBack"/>
      <w:bookmarkEnd w:id="0"/>
    </w:p>
    <w:sdt>
      <w:sdtPr>
        <w:rPr>
          <w:rFonts w:asciiTheme="minorHAnsi" w:eastAsiaTheme="minorEastAsia" w:hAnsiTheme="minorHAnsi" w:cstheme="minorBidi"/>
        </w:rPr>
        <w:id w:val="-1096949615"/>
        <w:docPartObj>
          <w:docPartGallery w:val="Bibliographies"/>
          <w:docPartUnique/>
        </w:docPartObj>
      </w:sdtPr>
      <w:sdtEndPr/>
      <w:sdtContent>
        <w:p w14:paraId="560782AD" w14:textId="77777777" w:rsidR="00097169" w:rsidRPr="005029D9" w:rsidRDefault="00097169" w:rsidP="00097169">
          <w:pPr>
            <w:pStyle w:val="SectionTitle"/>
            <w:rPr>
              <w:b/>
              <w:bCs/>
            </w:rPr>
          </w:pPr>
          <w:r w:rsidRPr="005029D9">
            <w:rPr>
              <w:b/>
              <w:bCs/>
            </w:rPr>
            <w:t>References</w:t>
          </w:r>
        </w:p>
        <w:sdt>
          <w:sdtPr>
            <w:id w:val="-573587230"/>
            <w:bibliography/>
          </w:sdtPr>
          <w:sdtEndPr/>
          <w:sdtContent>
            <w:p w14:paraId="792D0BD9" w14:textId="6625FC9A" w:rsidR="00097169" w:rsidRDefault="00E31EC9" w:rsidP="00097169">
              <w:pPr>
                <w:pStyle w:val="Bibliography"/>
              </w:pPr>
              <w:r w:rsidRPr="005228AE">
                <w:t xml:space="preserve">Armand, M., &amp; </w:t>
              </w:r>
              <w:proofErr w:type="spellStart"/>
              <w:r w:rsidRPr="005228AE">
                <w:t>Tarascon</w:t>
              </w:r>
              <w:proofErr w:type="spellEnd"/>
              <w:r w:rsidRPr="005228AE">
                <w:t xml:space="preserve">, J. (2008). Building better batteries. </w:t>
              </w:r>
              <w:r w:rsidRPr="005228AE">
                <w:rPr>
                  <w:i/>
                  <w:iCs/>
                </w:rPr>
                <w:t>Nature</w:t>
              </w:r>
              <w:r w:rsidRPr="005228AE">
                <w:t xml:space="preserve">, </w:t>
              </w:r>
              <w:r w:rsidRPr="005228AE">
                <w:rPr>
                  <w:i/>
                  <w:iCs/>
                </w:rPr>
                <w:t>451</w:t>
              </w:r>
              <w:r w:rsidRPr="005228AE">
                <w:t>(7179), 652-657. doi:10.1038/451652a</w:t>
              </w:r>
            </w:p>
            <w:p w14:paraId="15695F88" w14:textId="77777777" w:rsidR="009E73BF" w:rsidRDefault="009E73BF" w:rsidP="009E73BF">
              <w:pPr>
                <w:ind w:firstLine="0"/>
              </w:pPr>
              <w:r>
                <w:t xml:space="preserve">Bhatt, M. D., Geaney, H., Nolan, M., &amp; </w:t>
              </w:r>
              <w:proofErr w:type="spellStart"/>
              <w:r>
                <w:t>Odwyer</w:t>
              </w:r>
              <w:proofErr w:type="spellEnd"/>
              <w:r>
                <w:t xml:space="preserve">, C. (2014). Key scientific challenges in current </w:t>
              </w:r>
            </w:p>
            <w:p w14:paraId="5A589894" w14:textId="4F63AEF5" w:rsidR="009E73BF" w:rsidRDefault="009E73BF" w:rsidP="009E73BF">
              <w:pPr>
                <w:ind w:left="720" w:firstLine="0"/>
              </w:pPr>
              <w:r>
                <w:t xml:space="preserve">rechargeable non-aqueous Li–O2 batteries: Experiment and theory. </w:t>
              </w:r>
              <w:r w:rsidRPr="00556883">
                <w:rPr>
                  <w:i/>
                  <w:iCs/>
                </w:rPr>
                <w:t>Physical Chemistry Chemical Physics</w:t>
              </w:r>
              <w:r>
                <w:t xml:space="preserve">, </w:t>
              </w:r>
              <w:r w:rsidRPr="00556883">
                <w:rPr>
                  <w:i/>
                  <w:iCs/>
                </w:rPr>
                <w:t>16</w:t>
              </w:r>
              <w:r>
                <w:t>(24), 12093-12130. doi:10.1039/c4cp01309c</w:t>
              </w:r>
            </w:p>
            <w:p w14:paraId="15AA10B8" w14:textId="77777777" w:rsidR="009E73BF" w:rsidRDefault="009E73BF" w:rsidP="009E73BF">
              <w:pPr>
                <w:ind w:firstLine="0"/>
              </w:pPr>
              <w:proofErr w:type="spellStart"/>
              <w:r>
                <w:t>Birkl</w:t>
              </w:r>
              <w:proofErr w:type="spellEnd"/>
              <w:r>
                <w:t xml:space="preserve">, C. R., Roberts, M. R., </w:t>
              </w:r>
              <w:proofErr w:type="spellStart"/>
              <w:r>
                <w:t>Mcturk</w:t>
              </w:r>
              <w:proofErr w:type="spellEnd"/>
              <w:r>
                <w:t xml:space="preserve">, E., Bruce, P. G., &amp; Howey, D. A. (2017). Degradation </w:t>
              </w:r>
            </w:p>
            <w:p w14:paraId="385030B2" w14:textId="77777777" w:rsidR="009E73BF" w:rsidRDefault="009E73BF" w:rsidP="009E73BF">
              <w:r>
                <w:t xml:space="preserve">diagnostics for lithium ion cells. </w:t>
              </w:r>
              <w:r w:rsidRPr="00556883">
                <w:rPr>
                  <w:i/>
                  <w:iCs/>
                </w:rPr>
                <w:t>Journal of Power Sources</w:t>
              </w:r>
              <w:r>
                <w:t xml:space="preserve">, </w:t>
              </w:r>
              <w:r w:rsidRPr="00556883">
                <w:rPr>
                  <w:i/>
                  <w:iCs/>
                </w:rPr>
                <w:t>341</w:t>
              </w:r>
              <w:r>
                <w:t xml:space="preserve">, 373-386. </w:t>
              </w:r>
            </w:p>
            <w:p w14:paraId="3E3BC2B9" w14:textId="0F3036C6" w:rsidR="009E73BF" w:rsidRPr="009E73BF" w:rsidRDefault="009E73BF" w:rsidP="009E73BF">
              <w:r>
                <w:t>doi:10.1016/j.jpowsour.2016.12.011</w:t>
              </w:r>
            </w:p>
            <w:p w14:paraId="1B6C59AB" w14:textId="77777777" w:rsidR="00E31EC9" w:rsidRDefault="00E31EC9" w:rsidP="00E31EC9">
              <w:pPr>
                <w:ind w:firstLine="0"/>
              </w:pPr>
              <w:r>
                <w:t xml:space="preserve">Bonheur, K. (2016, March 13). Lithium ion battery: Advantages and disadvantages. Retrieved </w:t>
              </w:r>
            </w:p>
            <w:p w14:paraId="26B8BFAD" w14:textId="77777777" w:rsidR="00E31EC9" w:rsidRDefault="00E31EC9" w:rsidP="00E31EC9">
              <w:r>
                <w:t xml:space="preserve">from </w:t>
              </w:r>
              <w:r w:rsidRPr="004D7793">
                <w:t>http://www.versiondaily.com/lithium-ion-battery-advantages-disadvantages/</w:t>
              </w:r>
            </w:p>
            <w:p w14:paraId="756B8D0A" w14:textId="77777777" w:rsidR="00E31EC9" w:rsidRDefault="00E31EC9" w:rsidP="00E31EC9">
              <w:pPr>
                <w:ind w:firstLine="0"/>
              </w:pPr>
              <w:r w:rsidRPr="004D7793">
                <w:t xml:space="preserve">Brain, M. (2006, November 14). How Lithium-ion Batteries Work. Retrieved from </w:t>
              </w:r>
            </w:p>
            <w:p w14:paraId="3A0EA042" w14:textId="111B47E1" w:rsidR="00E31EC9" w:rsidRDefault="00054AA1" w:rsidP="00E31EC9">
              <w:r w:rsidRPr="00054AA1">
                <w:t>https://electronics.howstuffworks.com/everyday-tech/lithium-ion-battery.htm</w:t>
              </w:r>
            </w:p>
            <w:p w14:paraId="4B281972" w14:textId="77777777" w:rsidR="00054AA1" w:rsidRDefault="00054AA1" w:rsidP="00054AA1">
              <w:pPr>
                <w:ind w:firstLine="0"/>
              </w:pPr>
              <w:r>
                <w:t xml:space="preserve">Bruce, P. G., </w:t>
              </w:r>
              <w:proofErr w:type="spellStart"/>
              <w:r>
                <w:t>Freunberger</w:t>
              </w:r>
              <w:proofErr w:type="spellEnd"/>
              <w:r>
                <w:t xml:space="preserve">, S. A., Hardwick, L. J., &amp; </w:t>
              </w:r>
              <w:proofErr w:type="spellStart"/>
              <w:r>
                <w:t>Tarascon</w:t>
              </w:r>
              <w:proofErr w:type="spellEnd"/>
              <w:r>
                <w:t xml:space="preserve">, J. (2011). Li–O2 and Li–S </w:t>
              </w:r>
            </w:p>
            <w:p w14:paraId="6B040F68" w14:textId="2B35B9B7" w:rsidR="00054AA1" w:rsidRDefault="00054AA1" w:rsidP="00054AA1">
              <w:r>
                <w:t xml:space="preserve">batteries with high energy storage. </w:t>
              </w:r>
              <w:r w:rsidRPr="00556883">
                <w:rPr>
                  <w:i/>
                  <w:iCs/>
                </w:rPr>
                <w:t>Nature Materials</w:t>
              </w:r>
              <w:r>
                <w:t xml:space="preserve">, </w:t>
              </w:r>
              <w:r w:rsidRPr="00556883">
                <w:rPr>
                  <w:i/>
                  <w:iCs/>
                </w:rPr>
                <w:t>11</w:t>
              </w:r>
              <w:r>
                <w:t>(2), 19-29. doi:10.1038/nmat3237</w:t>
              </w:r>
            </w:p>
            <w:p w14:paraId="282E9257" w14:textId="77777777" w:rsidR="00E31EC9" w:rsidRDefault="00E31EC9" w:rsidP="00E31EC9">
              <w:pPr>
                <w:ind w:firstLine="0"/>
              </w:pPr>
              <w:r>
                <w:t xml:space="preserve">Chen, M., Liu, J., He, Y., Yuen, R., &amp; Wang, J. (2017). Study of the fire hazards of lithium-ion </w:t>
              </w:r>
            </w:p>
            <w:p w14:paraId="1DB0D253" w14:textId="77777777" w:rsidR="00E31EC9" w:rsidRDefault="00E31EC9" w:rsidP="00E31EC9">
              <w:r>
                <w:t xml:space="preserve">batteries at different pressures. </w:t>
              </w:r>
              <w:r w:rsidRPr="00556883">
                <w:rPr>
                  <w:i/>
                  <w:iCs/>
                </w:rPr>
                <w:t>Applied Thermal Engineering</w:t>
              </w:r>
              <w:r>
                <w:t xml:space="preserve">, </w:t>
              </w:r>
              <w:r w:rsidRPr="00556883">
                <w:rPr>
                  <w:i/>
                  <w:iCs/>
                </w:rPr>
                <w:t>125</w:t>
              </w:r>
              <w:r>
                <w:t xml:space="preserve">, 1061-1074. </w:t>
              </w:r>
            </w:p>
            <w:p w14:paraId="23816EE7" w14:textId="5691920C" w:rsidR="00E31EC9" w:rsidRDefault="00E31EC9" w:rsidP="00E31EC9">
              <w:pPr>
                <w:ind w:left="720" w:firstLine="0"/>
              </w:pPr>
              <w:r>
                <w:t>doi:10.1016/j.applthermaleng.2017.06.131</w:t>
              </w:r>
            </w:p>
            <w:p w14:paraId="7C0C1B97" w14:textId="77777777" w:rsidR="00054AA1" w:rsidRDefault="00054AA1" w:rsidP="00054AA1">
              <w:pPr>
                <w:ind w:firstLine="0"/>
              </w:pPr>
              <w:r>
                <w:t xml:space="preserve">Han, X., Ouyang, M., Lu, L., Li, J., Zheng, Y. &amp; Li, Z. (2014). A comparative study of </w:t>
              </w:r>
            </w:p>
            <w:p w14:paraId="778B76F3" w14:textId="77777777" w:rsidR="00054AA1" w:rsidRDefault="00054AA1" w:rsidP="00054AA1">
              <w:r>
                <w:t xml:space="preserve">commercial lithium ion battery cycle life in electrical vehicle: Aging mechanism </w:t>
              </w:r>
            </w:p>
            <w:p w14:paraId="299CB658" w14:textId="2B8C898A" w:rsidR="00054AA1" w:rsidRDefault="00054AA1" w:rsidP="00054AA1">
              <w:pPr>
                <w:ind w:left="720" w:firstLine="0"/>
              </w:pPr>
              <w:r>
                <w:t xml:space="preserve">identification. </w:t>
              </w:r>
              <w:r w:rsidRPr="00556883">
                <w:rPr>
                  <w:i/>
                  <w:iCs/>
                </w:rPr>
                <w:t>Journal of Power Sources</w:t>
              </w:r>
              <w:r>
                <w:t xml:space="preserve">, </w:t>
              </w:r>
              <w:r w:rsidRPr="00556883">
                <w:rPr>
                  <w:i/>
                  <w:iCs/>
                </w:rPr>
                <w:t>251</w:t>
              </w:r>
              <w:r>
                <w:t>, 38-54.Doi:10.1016/j.jpowsour.2013.11.029</w:t>
              </w:r>
            </w:p>
            <w:p w14:paraId="072F856E" w14:textId="77777777" w:rsidR="00E31EC9" w:rsidRDefault="00E31EC9" w:rsidP="00E31EC9">
              <w:pPr>
                <w:pStyle w:val="Bibliography"/>
              </w:pPr>
              <w:r w:rsidRPr="00E62A2E">
                <w:lastRenderedPageBreak/>
                <w:t>Hollister, S. (2016, October 10). Here's why Samsung Note 7 phones are catching fire. Retrieved from https://www.cnet.com/news/why-is-samsung-galaxy-note-7-exploding-overheating/</w:t>
              </w:r>
            </w:p>
            <w:p w14:paraId="7BE92076" w14:textId="77777777" w:rsidR="00E31EC9" w:rsidRDefault="00E31EC9" w:rsidP="00E31EC9">
              <w:pPr>
                <w:pStyle w:val="Bibliography"/>
              </w:pPr>
              <w:r>
                <w:t xml:space="preserve">Horiba, T. (2014). Lithium-Ion Battery Systems. </w:t>
              </w:r>
              <w:r w:rsidRPr="00556883">
                <w:rPr>
                  <w:i/>
                  <w:iCs/>
                </w:rPr>
                <w:t>Proceedings of the IEEE</w:t>
              </w:r>
              <w:r>
                <w:t xml:space="preserve">, </w:t>
              </w:r>
              <w:r w:rsidRPr="00556883">
                <w:rPr>
                  <w:i/>
                  <w:iCs/>
                </w:rPr>
                <w:t>102</w:t>
              </w:r>
              <w:r>
                <w:t xml:space="preserve">(6), 939-950. </w:t>
              </w:r>
            </w:p>
            <w:p w14:paraId="398F4F98" w14:textId="0E422130" w:rsidR="00E31EC9" w:rsidRDefault="00E31EC9" w:rsidP="00E31EC9">
              <w:pPr>
                <w:pStyle w:val="Bibliography"/>
                <w:ind w:left="0" w:firstLine="720"/>
              </w:pPr>
              <w:r>
                <w:t>doi:10.1109/jproc.2014.2319832</w:t>
              </w:r>
            </w:p>
            <w:p w14:paraId="4B0A7310" w14:textId="77777777" w:rsidR="00E31EC9" w:rsidRDefault="00E31EC9" w:rsidP="00E31EC9">
              <w:pPr>
                <w:ind w:firstLine="0"/>
                <w:rPr>
                  <w:rFonts w:ascii="Times New Roman" w:eastAsia="Times New Roman" w:hAnsi="Times New Roman" w:cs="Times New Roman"/>
                  <w:color w:val="333333"/>
                  <w:shd w:val="clear" w:color="auto" w:fill="FFFFFF"/>
                  <w:lang w:eastAsia="en-US"/>
                </w:rPr>
              </w:pPr>
              <w:r w:rsidRPr="00E31EC9">
                <w:rPr>
                  <w:rFonts w:ascii="Times New Roman" w:eastAsia="Times New Roman" w:hAnsi="Times New Roman" w:cs="Times New Roman"/>
                  <w:color w:val="333333"/>
                  <w:shd w:val="clear" w:color="auto" w:fill="FFFFFF"/>
                  <w:lang w:eastAsia="en-US"/>
                </w:rPr>
                <w:t xml:space="preserve">Lambert, F. (2018, June 16). Tesla Model S battery caught on fire 'without accident', says owner </w:t>
              </w:r>
            </w:p>
            <w:p w14:paraId="19FFD913" w14:textId="0450136F" w:rsidR="00E31EC9" w:rsidRPr="00E31EC9" w:rsidRDefault="00E31EC9" w:rsidP="00E31EC9">
              <w:pPr>
                <w:ind w:left="720" w:firstLine="0"/>
                <w:rPr>
                  <w:rFonts w:ascii="Times New Roman" w:eastAsia="Times New Roman" w:hAnsi="Times New Roman" w:cs="Times New Roman"/>
                  <w:color w:val="auto"/>
                  <w:lang w:eastAsia="en-US"/>
                </w:rPr>
              </w:pPr>
              <w:r w:rsidRPr="00E31EC9">
                <w:rPr>
                  <w:rFonts w:ascii="Times New Roman" w:eastAsia="Times New Roman" w:hAnsi="Times New Roman" w:cs="Times New Roman"/>
                  <w:color w:val="333333"/>
                  <w:shd w:val="clear" w:color="auto" w:fill="FFFFFF"/>
                  <w:lang w:eastAsia="en-US"/>
                </w:rPr>
                <w:t>– Tesla is investigating. Retrieved from https://electrek.co/2018/06/16/tesla-model-s-battery-fire-investigating/</w:t>
              </w:r>
            </w:p>
            <w:p w14:paraId="17629E62" w14:textId="77777777" w:rsidR="00E31EC9" w:rsidRDefault="00E31EC9" w:rsidP="00E31EC9">
              <w:pPr>
                <w:pStyle w:val="Bibliography"/>
                <w:ind w:left="0" w:firstLine="0"/>
                <w:rPr>
                  <w:noProof/>
                </w:rPr>
              </w:pPr>
              <w:r>
                <w:fldChar w:fldCharType="begin"/>
              </w:r>
              <w:r>
                <w:instrText xml:space="preserve"> BIBLIOGRAPHY </w:instrText>
              </w:r>
              <w:r>
                <w:fldChar w:fldCharType="separate"/>
              </w:r>
              <w:r>
                <w:rPr>
                  <w:noProof/>
                </w:rPr>
                <w:t xml:space="preserve">LeVine, S. (2015, February 05). At 92, the man who brought you the lithium-ion battery is still </w:t>
              </w:r>
            </w:p>
            <w:p w14:paraId="3D62E3C1" w14:textId="621226BC" w:rsidR="00E31EC9" w:rsidRDefault="00E31EC9" w:rsidP="00E31EC9">
              <w:pPr>
                <w:pStyle w:val="Bibliography"/>
                <w:ind w:firstLine="0"/>
                <w:rPr>
                  <w:noProof/>
                </w:rPr>
              </w:pPr>
              <w:r>
                <w:rPr>
                  <w:noProof/>
                </w:rPr>
                <w:t>having creative breakthroughs. Retrieved from https://qz.com/338767/the-man-who-brought-us-the-lithium-ion-battery-at-57-has-an-idea-for-a-new-one-at-92/</w:t>
              </w:r>
            </w:p>
            <w:p w14:paraId="78CF46BD" w14:textId="77777777" w:rsidR="000F28F5" w:rsidRDefault="000F28F5" w:rsidP="000F28F5">
              <w:pPr>
                <w:ind w:firstLine="0"/>
                <w:rPr>
                  <w:rFonts w:eastAsia="Times New Roman" w:cstheme="minorHAnsi"/>
                  <w:color w:val="333333"/>
                  <w:shd w:val="clear" w:color="auto" w:fill="FFFFFF"/>
                  <w:lang w:eastAsia="en-US"/>
                </w:rPr>
              </w:pPr>
              <w:r w:rsidRPr="000F28F5">
                <w:rPr>
                  <w:rFonts w:eastAsia="Times New Roman" w:cstheme="minorHAnsi"/>
                  <w:color w:val="333333"/>
                  <w:shd w:val="clear" w:color="auto" w:fill="FFFFFF"/>
                  <w:lang w:eastAsia="en-US"/>
                </w:rPr>
                <w:t xml:space="preserve">University of Illinois at Chicago. (2018, March 21). New design produces true lithium-air </w:t>
              </w:r>
            </w:p>
            <w:p w14:paraId="6D64E3A5" w14:textId="5F6E8C29" w:rsidR="000F28F5" w:rsidRPr="00F25EE9" w:rsidRDefault="000F28F5" w:rsidP="00F25EE9">
              <w:pPr>
                <w:ind w:left="720" w:firstLine="0"/>
                <w:rPr>
                  <w:rFonts w:eastAsia="Times New Roman" w:cstheme="minorHAnsi"/>
                  <w:color w:val="auto"/>
                  <w:lang w:eastAsia="en-US"/>
                </w:rPr>
              </w:pPr>
              <w:r w:rsidRPr="000F28F5">
                <w:rPr>
                  <w:rFonts w:eastAsia="Times New Roman" w:cstheme="minorHAnsi"/>
                  <w:color w:val="333333"/>
                  <w:shd w:val="clear" w:color="auto" w:fill="FFFFFF"/>
                  <w:lang w:eastAsia="en-US"/>
                </w:rPr>
                <w:t>battery. </w:t>
              </w:r>
              <w:r w:rsidRPr="000F28F5">
                <w:rPr>
                  <w:rFonts w:eastAsia="Times New Roman" w:cstheme="minorHAnsi"/>
                  <w:i/>
                  <w:iCs/>
                  <w:color w:val="333333"/>
                  <w:lang w:eastAsia="en-US"/>
                </w:rPr>
                <w:t>ScienceDaily</w:t>
              </w:r>
              <w:r w:rsidRPr="000F28F5">
                <w:rPr>
                  <w:rFonts w:eastAsia="Times New Roman" w:cstheme="minorHAnsi"/>
                  <w:color w:val="333333"/>
                  <w:shd w:val="clear" w:color="auto" w:fill="FFFFFF"/>
                  <w:lang w:eastAsia="en-US"/>
                </w:rPr>
                <w:t>. Retrieved April 23, 2019 from</w:t>
              </w:r>
              <w:r w:rsidR="00F25EE9">
                <w:rPr>
                  <w:rFonts w:eastAsia="Times New Roman" w:cstheme="minorHAnsi"/>
                  <w:color w:val="333333"/>
                  <w:shd w:val="clear" w:color="auto" w:fill="FFFFFF"/>
                  <w:lang w:eastAsia="en-US"/>
                </w:rPr>
                <w:t xml:space="preserve"> </w:t>
              </w:r>
              <w:r w:rsidRPr="000F28F5">
                <w:rPr>
                  <w:rFonts w:eastAsia="Times New Roman" w:cstheme="minorHAnsi"/>
                  <w:color w:val="333333"/>
                  <w:shd w:val="clear" w:color="auto" w:fill="FFFFFF"/>
                  <w:lang w:eastAsia="en-US"/>
                </w:rPr>
                <w:t>www.sciencedaily.com/releases/2018/03/180321141345.htm</w:t>
              </w:r>
            </w:p>
            <w:p w14:paraId="6D2ABA8F" w14:textId="19E67401" w:rsidR="00E31EC9" w:rsidRPr="00880B53" w:rsidRDefault="00E31EC9" w:rsidP="00E31EC9">
              <w:pPr>
                <w:pStyle w:val="Bibliography"/>
              </w:pPr>
              <w:r>
                <w:rPr>
                  <w:b/>
                  <w:bCs/>
                  <w:noProof/>
                </w:rPr>
                <w:fldChar w:fldCharType="end"/>
              </w:r>
              <w:r w:rsidRPr="00E31EC9">
                <w:rPr>
                  <w:noProof/>
                </w:rPr>
                <w:t xml:space="preserve"> </w:t>
              </w:r>
              <w:r w:rsidRPr="00880B53">
                <w:rPr>
                  <w:noProof/>
                </w:rPr>
                <w:t xml:space="preserve">Zart, N. (2017, December 11). Batteries Keep On Getting Cheaper. Retrieved from </w:t>
              </w:r>
            </w:p>
            <w:p w14:paraId="502C7E57" w14:textId="4072C6D1" w:rsidR="00097169" w:rsidRDefault="00E31EC9" w:rsidP="00E31EC9">
              <w:pPr>
                <w:rPr>
                  <w:noProof/>
                </w:rPr>
              </w:pPr>
              <w:r w:rsidRPr="00880B53">
                <w:rPr>
                  <w:noProof/>
                </w:rPr>
                <w:t>https://cleantechnica.com/2017/12/11/batteries-keep-getting-cheaper/</w:t>
              </w:r>
            </w:p>
            <w:p w14:paraId="613C7241" w14:textId="1D1F6D4B" w:rsidR="0061747E" w:rsidRPr="0061747E" w:rsidRDefault="003F2843" w:rsidP="00E31EC9">
              <w:pPr>
                <w:ind w:firstLine="0"/>
              </w:pPr>
            </w:p>
          </w:sdtContent>
        </w:sdt>
      </w:sdtContent>
    </w:sdt>
    <w:sectPr w:rsidR="0061747E" w:rsidRPr="0061747E">
      <w:headerReference w:type="default" r:id="rId17"/>
      <w:headerReference w:type="first" r:id="rId18"/>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BB89E4" w14:textId="77777777" w:rsidR="003F2843" w:rsidRDefault="003F2843">
      <w:pPr>
        <w:spacing w:line="240" w:lineRule="auto"/>
      </w:pPr>
      <w:r>
        <w:separator/>
      </w:r>
    </w:p>
    <w:p w14:paraId="32A5A21B" w14:textId="77777777" w:rsidR="003F2843" w:rsidRDefault="003F2843"/>
  </w:endnote>
  <w:endnote w:type="continuationSeparator" w:id="0">
    <w:p w14:paraId="5C3DBCDD" w14:textId="77777777" w:rsidR="003F2843" w:rsidRDefault="003F2843">
      <w:pPr>
        <w:spacing w:line="240" w:lineRule="auto"/>
      </w:pPr>
      <w:r>
        <w:continuationSeparator/>
      </w:r>
    </w:p>
    <w:p w14:paraId="478358E1" w14:textId="77777777" w:rsidR="003F2843" w:rsidRDefault="003F28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altName w:val="Calibri"/>
    <w:panose1 w:val="020B060402020202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2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C20E0C" w14:textId="77777777" w:rsidR="003F2843" w:rsidRDefault="003F2843">
      <w:pPr>
        <w:spacing w:line="240" w:lineRule="auto"/>
      </w:pPr>
      <w:r>
        <w:separator/>
      </w:r>
    </w:p>
    <w:p w14:paraId="1CA1C079" w14:textId="77777777" w:rsidR="003F2843" w:rsidRDefault="003F2843"/>
  </w:footnote>
  <w:footnote w:type="continuationSeparator" w:id="0">
    <w:p w14:paraId="2F7D8BB0" w14:textId="77777777" w:rsidR="003F2843" w:rsidRDefault="003F2843">
      <w:pPr>
        <w:spacing w:line="240" w:lineRule="auto"/>
      </w:pPr>
      <w:r>
        <w:continuationSeparator/>
      </w:r>
    </w:p>
    <w:p w14:paraId="7E649C27" w14:textId="77777777" w:rsidR="003F2843" w:rsidRDefault="003F284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dTable2-Accent1"/>
      <w:tblW w:w="0" w:type="auto"/>
      <w:tblLook w:val="04A0" w:firstRow="1" w:lastRow="0" w:firstColumn="1" w:lastColumn="0" w:noHBand="0" w:noVBand="1"/>
      <w:tblDescription w:val="Header layout table"/>
    </w:tblPr>
    <w:tblGrid>
      <w:gridCol w:w="8280"/>
      <w:gridCol w:w="1080"/>
    </w:tblGrid>
    <w:tr w:rsidR="004D6B86" w14:paraId="1FD72ECD" w14:textId="77777777" w:rsidTr="008A78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0" w:type="dxa"/>
        </w:tcPr>
        <w:p w14:paraId="65A4EF97" w14:textId="4F716F15" w:rsidR="004D6B86" w:rsidRPr="00170521" w:rsidRDefault="003F2843" w:rsidP="00170521">
          <w:pPr>
            <w:pStyle w:val="Header"/>
          </w:pPr>
          <w:sdt>
            <w:sdtPr>
              <w:alias w:val="Enter shortened title:"/>
              <w:tag w:val="Enter shortened title:"/>
              <w:id w:val="-582528332"/>
              <w15:dataBinding w:prefixMappings="xmlns:ns0='http://schemas.microsoft.com/temp/samples' " w:xpath="/ns0:employees[1]/ns0:employee[1]/ns0:CustomerName[1]" w:storeItemID="{B98E728A-96FF-4995-885C-5AF887AB0C35}"/>
              <w15:appearance w15:val="hidden"/>
            </w:sdtPr>
            <w:sdtEndPr/>
            <w:sdtContent>
              <w:r w:rsidR="008F449D">
                <w:t>REDUCED LITHIUM ION BATTERIES QUALITY OVERTIME</w:t>
              </w:r>
            </w:sdtContent>
          </w:sdt>
        </w:p>
      </w:tc>
      <w:tc>
        <w:tcPr>
          <w:tcW w:w="1080" w:type="dxa"/>
        </w:tcPr>
        <w:p w14:paraId="038852A5" w14:textId="77777777" w:rsidR="004D6B86" w:rsidRDefault="00345333">
          <w:pPr>
            <w:pStyle w:val="Header"/>
            <w:jc w:val="right"/>
            <w:cnfStyle w:val="100000000000" w:firstRow="1" w:lastRow="0" w:firstColumn="0" w:lastColumn="0" w:oddVBand="0" w:evenVBand="0" w:oddHBand="0" w:evenHBand="0" w:firstRowFirstColumn="0" w:firstRowLastColumn="0" w:lastRowFirstColumn="0" w:lastRowLastColumn="0"/>
          </w:pPr>
          <w:r>
            <w:fldChar w:fldCharType="begin"/>
          </w:r>
          <w:r>
            <w:instrText xml:space="preserve"> PAGE   \* MERGEFORMAT </w:instrText>
          </w:r>
          <w:r>
            <w:fldChar w:fldCharType="separate"/>
          </w:r>
          <w:r w:rsidR="00C925C8">
            <w:rPr>
              <w:noProof/>
            </w:rPr>
            <w:t>2</w:t>
          </w:r>
          <w:r>
            <w:rPr>
              <w:noProof/>
            </w:rPr>
            <w:fldChar w:fldCharType="end"/>
          </w:r>
        </w:p>
      </w:tc>
    </w:tr>
  </w:tbl>
  <w:p w14:paraId="1D2B446B" w14:textId="77777777" w:rsidR="004D6B86" w:rsidRDefault="004D6B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dTable2-Accent1"/>
      <w:tblW w:w="0" w:type="auto"/>
      <w:tblLook w:val="04A0" w:firstRow="1" w:lastRow="0" w:firstColumn="1" w:lastColumn="0" w:noHBand="0" w:noVBand="1"/>
      <w:tblDescription w:val="Header layout table"/>
    </w:tblPr>
    <w:tblGrid>
      <w:gridCol w:w="8280"/>
      <w:gridCol w:w="1080"/>
    </w:tblGrid>
    <w:tr w:rsidR="004D6B86" w14:paraId="3416C8D3" w14:textId="77777777" w:rsidTr="008A78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80" w:type="dxa"/>
        </w:tcPr>
        <w:p w14:paraId="4E95E15F" w14:textId="3EA94454" w:rsidR="004D6B86" w:rsidRPr="009F0414" w:rsidRDefault="00961AE5" w:rsidP="00504F88">
          <w:pPr>
            <w:pStyle w:val="Header"/>
          </w:pPr>
          <w:r>
            <w:t xml:space="preserve">Running head: </w:t>
          </w:r>
          <w:sdt>
            <w:sdtPr>
              <w:alias w:val="Enter shortened title:"/>
              <w:tag w:val="Enter shortened title:"/>
              <w:id w:val="-211583021"/>
              <w15:dataBinding w:prefixMappings="xmlns:ns0='http://schemas.microsoft.com/temp/samples' " w:xpath="/ns0:employees[1]/ns0:employee[1]/ns0:CustomerName[1]" w:storeItemID="{B98E728A-96FF-4995-885C-5AF887AB0C35}"/>
              <w15:appearance w15:val="hidden"/>
            </w:sdtPr>
            <w:sdtEndPr/>
            <w:sdtContent>
              <w:r w:rsidR="008F449D">
                <w:t>REDUCED LITHIUM ION BATTERIES QUALITY OVERTIME</w:t>
              </w:r>
            </w:sdtContent>
          </w:sdt>
        </w:p>
      </w:tc>
      <w:tc>
        <w:tcPr>
          <w:tcW w:w="1080" w:type="dxa"/>
        </w:tcPr>
        <w:p w14:paraId="66F3DA9E" w14:textId="77777777" w:rsidR="004D6B86" w:rsidRDefault="00345333">
          <w:pPr>
            <w:pStyle w:val="Header"/>
            <w:jc w:val="right"/>
            <w:cnfStyle w:val="100000000000" w:firstRow="1" w:lastRow="0" w:firstColumn="0" w:lastColumn="0" w:oddVBand="0" w:evenVBand="0" w:oddHBand="0" w:evenHBand="0" w:firstRowFirstColumn="0" w:firstRowLastColumn="0" w:lastRowFirstColumn="0" w:lastRowLastColumn="0"/>
          </w:pPr>
          <w:r>
            <w:fldChar w:fldCharType="begin"/>
          </w:r>
          <w:r>
            <w:instrText xml:space="preserve"> PAGE   \* MERGEFORMAT </w:instrText>
          </w:r>
          <w:r>
            <w:fldChar w:fldCharType="separate"/>
          </w:r>
          <w:r w:rsidR="00C925C8">
            <w:rPr>
              <w:noProof/>
            </w:rPr>
            <w:t>1</w:t>
          </w:r>
          <w:r>
            <w:rPr>
              <w:noProof/>
            </w:rPr>
            <w:fldChar w:fldCharType="end"/>
          </w:r>
        </w:p>
      </w:tc>
    </w:tr>
  </w:tbl>
  <w:p w14:paraId="69230FEE" w14:textId="77777777" w:rsidR="004D6B86" w:rsidRDefault="004D6B86" w:rsidP="002C62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23262321"/>
    <w:multiLevelType w:val="hybridMultilevel"/>
    <w:tmpl w:val="E8BAD9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0D5"/>
    <w:rsid w:val="000039BF"/>
    <w:rsid w:val="00006BBA"/>
    <w:rsid w:val="0001010E"/>
    <w:rsid w:val="000217F5"/>
    <w:rsid w:val="00022D8F"/>
    <w:rsid w:val="0005297F"/>
    <w:rsid w:val="00054AA1"/>
    <w:rsid w:val="00097169"/>
    <w:rsid w:val="000B01B0"/>
    <w:rsid w:val="000B3CBE"/>
    <w:rsid w:val="000E79EE"/>
    <w:rsid w:val="000F1233"/>
    <w:rsid w:val="000F28F5"/>
    <w:rsid w:val="001006C9"/>
    <w:rsid w:val="00114BFA"/>
    <w:rsid w:val="0012145F"/>
    <w:rsid w:val="001602E3"/>
    <w:rsid w:val="00160C0C"/>
    <w:rsid w:val="001664A2"/>
    <w:rsid w:val="00170521"/>
    <w:rsid w:val="00191864"/>
    <w:rsid w:val="001B4848"/>
    <w:rsid w:val="001D7168"/>
    <w:rsid w:val="001F3D78"/>
    <w:rsid w:val="001F447A"/>
    <w:rsid w:val="001F4D1E"/>
    <w:rsid w:val="001F7399"/>
    <w:rsid w:val="00212319"/>
    <w:rsid w:val="00225BE3"/>
    <w:rsid w:val="00274E0A"/>
    <w:rsid w:val="002B6153"/>
    <w:rsid w:val="002C627C"/>
    <w:rsid w:val="00307586"/>
    <w:rsid w:val="00313638"/>
    <w:rsid w:val="00334F6A"/>
    <w:rsid w:val="00336906"/>
    <w:rsid w:val="00345333"/>
    <w:rsid w:val="00360A7D"/>
    <w:rsid w:val="003A06C6"/>
    <w:rsid w:val="003A75A7"/>
    <w:rsid w:val="003E36B1"/>
    <w:rsid w:val="003E4162"/>
    <w:rsid w:val="003F2843"/>
    <w:rsid w:val="003F7CBD"/>
    <w:rsid w:val="00411AE2"/>
    <w:rsid w:val="0047656D"/>
    <w:rsid w:val="00481CF8"/>
    <w:rsid w:val="00492C2D"/>
    <w:rsid w:val="004A3D87"/>
    <w:rsid w:val="004B18A9"/>
    <w:rsid w:val="004D0093"/>
    <w:rsid w:val="004D1C34"/>
    <w:rsid w:val="004D4F8C"/>
    <w:rsid w:val="004D6B86"/>
    <w:rsid w:val="004E5290"/>
    <w:rsid w:val="005029D9"/>
    <w:rsid w:val="00504F88"/>
    <w:rsid w:val="00511E71"/>
    <w:rsid w:val="005300D5"/>
    <w:rsid w:val="0055242C"/>
    <w:rsid w:val="00574CA0"/>
    <w:rsid w:val="00595412"/>
    <w:rsid w:val="005C3539"/>
    <w:rsid w:val="005C5148"/>
    <w:rsid w:val="005E758C"/>
    <w:rsid w:val="0061747E"/>
    <w:rsid w:val="006203E1"/>
    <w:rsid w:val="00631297"/>
    <w:rsid w:val="00641876"/>
    <w:rsid w:val="00645290"/>
    <w:rsid w:val="006664B1"/>
    <w:rsid w:val="00674B0F"/>
    <w:rsid w:val="00684C26"/>
    <w:rsid w:val="00687946"/>
    <w:rsid w:val="006A28FB"/>
    <w:rsid w:val="006B015B"/>
    <w:rsid w:val="006C162F"/>
    <w:rsid w:val="006D21BF"/>
    <w:rsid w:val="006D7EE9"/>
    <w:rsid w:val="007244DE"/>
    <w:rsid w:val="00727BE8"/>
    <w:rsid w:val="00736A34"/>
    <w:rsid w:val="007D19F7"/>
    <w:rsid w:val="007D7AAB"/>
    <w:rsid w:val="007F51B1"/>
    <w:rsid w:val="008025FA"/>
    <w:rsid w:val="0081390C"/>
    <w:rsid w:val="00816831"/>
    <w:rsid w:val="00837D67"/>
    <w:rsid w:val="00851952"/>
    <w:rsid w:val="00871B01"/>
    <w:rsid w:val="008747E8"/>
    <w:rsid w:val="00875957"/>
    <w:rsid w:val="008A2A83"/>
    <w:rsid w:val="008A78F1"/>
    <w:rsid w:val="008B0139"/>
    <w:rsid w:val="008F449D"/>
    <w:rsid w:val="009033ED"/>
    <w:rsid w:val="00910F0E"/>
    <w:rsid w:val="00936BC1"/>
    <w:rsid w:val="0095444D"/>
    <w:rsid w:val="00961AE5"/>
    <w:rsid w:val="009745EC"/>
    <w:rsid w:val="009A2C38"/>
    <w:rsid w:val="009A3435"/>
    <w:rsid w:val="009B1001"/>
    <w:rsid w:val="009D1DFE"/>
    <w:rsid w:val="009E73BF"/>
    <w:rsid w:val="009F0414"/>
    <w:rsid w:val="00A36955"/>
    <w:rsid w:val="00A416E2"/>
    <w:rsid w:val="00A4757D"/>
    <w:rsid w:val="00A53C6B"/>
    <w:rsid w:val="00A5587F"/>
    <w:rsid w:val="00A77F6B"/>
    <w:rsid w:val="00A81BB2"/>
    <w:rsid w:val="00A91D9E"/>
    <w:rsid w:val="00AA5C05"/>
    <w:rsid w:val="00AF1BD9"/>
    <w:rsid w:val="00B03BA4"/>
    <w:rsid w:val="00B15E19"/>
    <w:rsid w:val="00B5457B"/>
    <w:rsid w:val="00B60DA6"/>
    <w:rsid w:val="00BA34DD"/>
    <w:rsid w:val="00BB4FD9"/>
    <w:rsid w:val="00C33E8B"/>
    <w:rsid w:val="00C3438C"/>
    <w:rsid w:val="00C5199F"/>
    <w:rsid w:val="00C5686B"/>
    <w:rsid w:val="00C61748"/>
    <w:rsid w:val="00C64F70"/>
    <w:rsid w:val="00C74024"/>
    <w:rsid w:val="00C83B15"/>
    <w:rsid w:val="00C925C8"/>
    <w:rsid w:val="00CB3EDA"/>
    <w:rsid w:val="00CB6766"/>
    <w:rsid w:val="00CB7F84"/>
    <w:rsid w:val="00CF1B55"/>
    <w:rsid w:val="00D1637D"/>
    <w:rsid w:val="00D346AE"/>
    <w:rsid w:val="00D6078D"/>
    <w:rsid w:val="00D64D19"/>
    <w:rsid w:val="00D9068E"/>
    <w:rsid w:val="00DB109E"/>
    <w:rsid w:val="00DB2E59"/>
    <w:rsid w:val="00DB358F"/>
    <w:rsid w:val="00DC2974"/>
    <w:rsid w:val="00DC44F1"/>
    <w:rsid w:val="00DD2A73"/>
    <w:rsid w:val="00DF6D26"/>
    <w:rsid w:val="00E2122C"/>
    <w:rsid w:val="00E21F98"/>
    <w:rsid w:val="00E229CD"/>
    <w:rsid w:val="00E31EC9"/>
    <w:rsid w:val="00E61C20"/>
    <w:rsid w:val="00E7305D"/>
    <w:rsid w:val="00E770C6"/>
    <w:rsid w:val="00E979E6"/>
    <w:rsid w:val="00EA780C"/>
    <w:rsid w:val="00EB69D3"/>
    <w:rsid w:val="00EC57BE"/>
    <w:rsid w:val="00ED3AD6"/>
    <w:rsid w:val="00EF7859"/>
    <w:rsid w:val="00F25EE9"/>
    <w:rsid w:val="00F31D66"/>
    <w:rsid w:val="00F363EC"/>
    <w:rsid w:val="00F413AC"/>
    <w:rsid w:val="00F719A9"/>
    <w:rsid w:val="00FA0E39"/>
    <w:rsid w:val="00FA3D62"/>
    <w:rsid w:val="00FC76A1"/>
    <w:rsid w:val="00FD26C2"/>
    <w:rsid w:val="00FE4C66"/>
    <w:rsid w:val="00FE725C"/>
  </w:rsids>
  <m:mathPr>
    <m:mathFont m:val="Cambria Math"/>
    <m:brkBin m:val="before"/>
    <m:brkBinSub m:val="--"/>
    <m:smallFrac m:val="0"/>
    <m:dispDef/>
    <m:lMargin m:val="0"/>
    <m:rMargin m:val="0"/>
    <m:defJc m:val="centerGroup"/>
    <m:wrapIndent m:val="1440"/>
    <m:intLim m:val="subSup"/>
    <m:naryLim m:val="undOvr"/>
  </m:mathPr>
  <w:attachedSchema w:val="http://schemas.microsoft.com/temp/samples"/>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DFAA67A"/>
  <w15:chartTrackingRefBased/>
  <w15:docId w15:val="{816BCD8D-4086-2D4A-9A6B-70BD21170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5" w:qFormat="1"/>
    <w:lsdException w:name="heading 8" w:semiHidden="1" w:uiPriority="5" w:qFormat="1"/>
    <w:lsdException w:name="heading 9" w:semiHidden="1" w:uiPriority="5"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925C8"/>
  </w:style>
  <w:style w:type="paragraph" w:styleId="Heading1">
    <w:name w:val="heading 1"/>
    <w:basedOn w:val="Normal"/>
    <w:next w:val="Normal"/>
    <w:link w:val="Heading1Char"/>
    <w:uiPriority w:val="5"/>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5"/>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5"/>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5"/>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5"/>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5"/>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qFormat/>
    <w:pPr>
      <w:spacing w:line="240" w:lineRule="auto"/>
      <w:ind w:firstLine="0"/>
    </w:pPr>
  </w:style>
  <w:style w:type="character" w:customStyle="1" w:styleId="HeaderChar">
    <w:name w:val="Header Char"/>
    <w:basedOn w:val="DefaultParagraphFont"/>
    <w:link w:val="Header"/>
    <w:uiPriority w:val="99"/>
    <w:rsid w:val="00DB2E59"/>
  </w:style>
  <w:style w:type="character" w:styleId="PlaceholderText">
    <w:name w:val="Placeholder Text"/>
    <w:basedOn w:val="DefaultParagraphFont"/>
    <w:uiPriority w:val="99"/>
    <w:semiHidden/>
    <w:rsid w:val="00EB69D3"/>
    <w:rPr>
      <w:color w:val="000000" w:themeColor="text1"/>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5"/>
    <w:rsid w:val="00DB2E59"/>
    <w:rPr>
      <w:rFonts w:asciiTheme="majorHAnsi" w:eastAsiaTheme="majorEastAsia" w:hAnsiTheme="majorHAnsi" w:cstheme="majorBidi"/>
      <w:b/>
      <w:bCs/>
    </w:rPr>
  </w:style>
  <w:style w:type="character" w:customStyle="1" w:styleId="Heading2Char">
    <w:name w:val="Heading 2 Char"/>
    <w:basedOn w:val="DefaultParagraphFont"/>
    <w:link w:val="Heading2"/>
    <w:uiPriority w:val="5"/>
    <w:rsid w:val="00DB2E59"/>
    <w:rPr>
      <w:rFonts w:asciiTheme="majorHAnsi" w:eastAsiaTheme="majorEastAsia" w:hAnsiTheme="majorHAnsi" w:cstheme="majorBidi"/>
      <w:b/>
      <w:bCs/>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rPr>
  </w:style>
  <w:style w:type="character" w:styleId="Emphasis">
    <w:name w:val="Emphasis"/>
    <w:basedOn w:val="DefaultParagraphFont"/>
    <w:uiPriority w:val="20"/>
    <w:qFormat/>
    <w:rPr>
      <w:i/>
      <w:iCs/>
    </w:rPr>
  </w:style>
  <w:style w:type="character" w:customStyle="1" w:styleId="Heading3Char">
    <w:name w:val="Heading 3 Char"/>
    <w:basedOn w:val="DefaultParagraphFont"/>
    <w:link w:val="Heading3"/>
    <w:uiPriority w:val="5"/>
    <w:rsid w:val="00DB2E59"/>
    <w:rPr>
      <w:rFonts w:asciiTheme="majorHAnsi" w:eastAsiaTheme="majorEastAsia" w:hAnsiTheme="majorHAnsi" w:cstheme="majorBidi"/>
      <w:b/>
      <w:bCs/>
    </w:rPr>
  </w:style>
  <w:style w:type="character" w:customStyle="1" w:styleId="Heading4Char">
    <w:name w:val="Heading 4 Char"/>
    <w:basedOn w:val="DefaultParagraphFont"/>
    <w:link w:val="Heading4"/>
    <w:uiPriority w:val="5"/>
    <w:rsid w:val="00DB2E5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5"/>
    <w:rsid w:val="00DB2E59"/>
    <w:rPr>
      <w:rFonts w:asciiTheme="majorHAnsi" w:eastAsiaTheme="majorEastAsia" w:hAnsiTheme="majorHAnsi" w:cstheme="majorBidi"/>
      <w:i/>
      <w:iCs/>
    </w:rPr>
  </w:style>
  <w:style w:type="paragraph" w:styleId="BalloonText">
    <w:name w:val="Balloon Text"/>
    <w:basedOn w:val="Normal"/>
    <w:link w:val="BalloonTextChar"/>
    <w:uiPriority w:val="99"/>
    <w:semiHidden/>
    <w:unhideWhenUsed/>
    <w:rsid w:val="00EB69D3"/>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B69D3"/>
    <w:rPr>
      <w:rFonts w:ascii="Segoe UI" w:hAnsi="Segoe UI" w:cs="Segoe UI"/>
      <w:sz w:val="22"/>
      <w:szCs w:val="18"/>
    </w:rPr>
  </w:style>
  <w:style w:type="paragraph" w:styleId="Bibliography">
    <w:name w:val="Bibliography"/>
    <w:basedOn w:val="Normal"/>
    <w:next w:val="Normal"/>
    <w:uiPriority w:val="6"/>
    <w:unhideWhenUsed/>
    <w:qFormat/>
    <w:pPr>
      <w:ind w:left="720" w:hanging="720"/>
    </w:pPr>
  </w:style>
  <w:style w:type="paragraph" w:styleId="BlockText">
    <w:name w:val="Block Text"/>
    <w:basedOn w:val="Normal"/>
    <w:uiPriority w:val="99"/>
    <w:semiHidden/>
    <w:unhideWhenUsed/>
    <w:rsid w:val="003F7CBD"/>
    <w:pPr>
      <w:pBdr>
        <w:top w:val="single" w:sz="2" w:space="10" w:color="000000" w:themeColor="text2" w:shadow="1"/>
        <w:left w:val="single" w:sz="2" w:space="10" w:color="000000" w:themeColor="text2" w:shadow="1"/>
        <w:bottom w:val="single" w:sz="2" w:space="10" w:color="000000" w:themeColor="text2" w:shadow="1"/>
        <w:right w:val="single" w:sz="2" w:space="10" w:color="000000" w:themeColor="text2" w:shadow="1"/>
      </w:pBdr>
      <w:ind w:left="1152" w:right="1152" w:firstLine="0"/>
    </w:pPr>
    <w:rPr>
      <w:i/>
      <w:iCs/>
      <w:color w:val="000000" w:themeColor="text2"/>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EB69D3"/>
    <w:pPr>
      <w:spacing w:after="120"/>
      <w:ind w:firstLine="0"/>
    </w:pPr>
    <w:rPr>
      <w:sz w:val="22"/>
      <w:szCs w:val="16"/>
    </w:rPr>
  </w:style>
  <w:style w:type="character" w:customStyle="1" w:styleId="BodyText3Char">
    <w:name w:val="Body Text 3 Char"/>
    <w:basedOn w:val="DefaultParagraphFont"/>
    <w:link w:val="BodyText3"/>
    <w:uiPriority w:val="99"/>
    <w:semiHidden/>
    <w:rsid w:val="00EB69D3"/>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EB69D3"/>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B69D3"/>
    <w:rPr>
      <w:sz w:val="22"/>
      <w:szCs w:val="16"/>
    </w:rPr>
  </w:style>
  <w:style w:type="paragraph" w:styleId="Caption">
    <w:name w:val="caption"/>
    <w:basedOn w:val="Normal"/>
    <w:next w:val="Normal"/>
    <w:uiPriority w:val="35"/>
    <w:semiHidden/>
    <w:unhideWhenUsed/>
    <w:qFormat/>
    <w:rsid w:val="00EB69D3"/>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EB69D3"/>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B69D3"/>
    <w:rPr>
      <w:sz w:val="22"/>
      <w:szCs w:val="20"/>
    </w:rPr>
  </w:style>
  <w:style w:type="paragraph" w:styleId="CommentSubject">
    <w:name w:val="annotation subject"/>
    <w:basedOn w:val="CommentText"/>
    <w:next w:val="CommentText"/>
    <w:link w:val="CommentSubjectChar"/>
    <w:uiPriority w:val="99"/>
    <w:semiHidden/>
    <w:unhideWhenUsed/>
    <w:rsid w:val="00EB69D3"/>
    <w:rPr>
      <w:b/>
      <w:bCs/>
    </w:rPr>
  </w:style>
  <w:style w:type="character" w:customStyle="1" w:styleId="CommentSubjectChar">
    <w:name w:val="Comment Subject Char"/>
    <w:basedOn w:val="CommentTextChar"/>
    <w:link w:val="CommentSubject"/>
    <w:uiPriority w:val="99"/>
    <w:semiHidden/>
    <w:rsid w:val="00EB69D3"/>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EB69D3"/>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B69D3"/>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EB69D3"/>
    <w:pPr>
      <w:spacing w:line="240" w:lineRule="auto"/>
    </w:pPr>
    <w:rPr>
      <w:sz w:val="22"/>
      <w:szCs w:val="20"/>
    </w:rPr>
  </w:style>
  <w:style w:type="character" w:customStyle="1" w:styleId="FootnoteTextChar">
    <w:name w:val="Footnote Text Char"/>
    <w:basedOn w:val="DefaultParagraphFont"/>
    <w:link w:val="FootnoteText"/>
    <w:uiPriority w:val="99"/>
    <w:semiHidden/>
    <w:rsid w:val="00EB69D3"/>
    <w:rPr>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B69D3"/>
    <w:pPr>
      <w:spacing w:line="240" w:lineRule="auto"/>
      <w:ind w:firstLine="0"/>
    </w:pPr>
    <w:rPr>
      <w:rFonts w:asciiTheme="majorHAnsi" w:eastAsiaTheme="majorEastAsia" w:hAnsiTheme="majorHAnsi" w:cstheme="majorBidi"/>
      <w:sz w:val="22"/>
      <w:szCs w:val="20"/>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5"/>
    <w:semiHidden/>
    <w:rsid w:val="00336906"/>
    <w:rPr>
      <w:rFonts w:asciiTheme="majorHAnsi" w:eastAsiaTheme="majorEastAsia" w:hAnsiTheme="majorHAnsi" w:cstheme="majorBidi"/>
      <w:color w:val="6E6E6E" w:themeColor="accent1" w:themeShade="7F"/>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EB69D3"/>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B69D3"/>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EB69D3"/>
    <w:pPr>
      <w:pBdr>
        <w:top w:val="single" w:sz="4" w:space="10" w:color="6E6E6E" w:themeColor="accent1" w:themeShade="80"/>
        <w:bottom w:val="single" w:sz="4" w:space="10" w:color="6E6E6E" w:themeColor="accent1" w:themeShade="80"/>
      </w:pBdr>
      <w:spacing w:before="360" w:after="360"/>
      <w:ind w:left="864" w:right="864" w:firstLine="0"/>
      <w:jc w:val="center"/>
    </w:pPr>
    <w:rPr>
      <w:i/>
      <w:iCs/>
      <w:color w:val="6E6E6E" w:themeColor="accent1" w:themeShade="80"/>
    </w:rPr>
  </w:style>
  <w:style w:type="character" w:customStyle="1" w:styleId="IntenseQuoteChar">
    <w:name w:val="Intense Quote Char"/>
    <w:basedOn w:val="DefaultParagraphFont"/>
    <w:link w:val="IntenseQuote"/>
    <w:uiPriority w:val="30"/>
    <w:semiHidden/>
    <w:rsid w:val="00EB69D3"/>
    <w:rPr>
      <w:i/>
      <w:iCs/>
      <w:color w:val="6E6E6E" w:themeColor="accent1" w:themeShade="80"/>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8"/>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8"/>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unhideWhenUsed/>
    <w:qFormat/>
    <w:pPr>
      <w:ind w:left="720" w:firstLine="0"/>
      <w:contextualSpacing/>
    </w:pPr>
  </w:style>
  <w:style w:type="paragraph" w:styleId="MacroText">
    <w:name w:val="macro"/>
    <w:link w:val="MacroTextChar"/>
    <w:uiPriority w:val="99"/>
    <w:semiHidden/>
    <w:unhideWhenUsed/>
    <w:rsid w:val="00EB69D3"/>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EB69D3"/>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EB69D3"/>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B69D3"/>
    <w:rPr>
      <w:rFonts w:ascii="Consolas" w:hAnsi="Consolas" w:cs="Consolas"/>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qFormat/>
    <w:rPr>
      <w:vertAlign w:val="superscript"/>
    </w:rPr>
  </w:style>
  <w:style w:type="table" w:customStyle="1" w:styleId="APAReport">
    <w:name w:val="APA Report"/>
    <w:basedOn w:val="TableNormal"/>
    <w:uiPriority w:val="99"/>
    <w:rsid w:val="003F7CBD"/>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7"/>
    <w:qFormat/>
    <w:pPr>
      <w:spacing w:before="240"/>
      <w:ind w:firstLine="0"/>
      <w:contextualSpacing/>
    </w:pPr>
  </w:style>
  <w:style w:type="paragraph" w:styleId="Footer">
    <w:name w:val="footer"/>
    <w:basedOn w:val="Normal"/>
    <w:link w:val="FooterChar"/>
    <w:uiPriority w:val="99"/>
    <w:qFormat/>
    <w:pPr>
      <w:tabs>
        <w:tab w:val="center" w:pos="4680"/>
        <w:tab w:val="right" w:pos="9360"/>
      </w:tabs>
      <w:spacing w:line="240" w:lineRule="auto"/>
    </w:pPr>
  </w:style>
  <w:style w:type="character" w:customStyle="1" w:styleId="FooterChar">
    <w:name w:val="Footer Char"/>
    <w:basedOn w:val="DefaultParagraphFont"/>
    <w:link w:val="Footer"/>
    <w:uiPriority w:val="99"/>
    <w:rsid w:val="00DB2E59"/>
  </w:style>
  <w:style w:type="character" w:styleId="CommentReference">
    <w:name w:val="annotation reference"/>
    <w:basedOn w:val="DefaultParagraphFont"/>
    <w:uiPriority w:val="99"/>
    <w:semiHidden/>
    <w:unhideWhenUsed/>
    <w:rsid w:val="00EB69D3"/>
    <w:rPr>
      <w:sz w:val="22"/>
      <w:szCs w:val="16"/>
    </w:rPr>
  </w:style>
  <w:style w:type="paragraph" w:styleId="EndnoteText">
    <w:name w:val="endnote text"/>
    <w:basedOn w:val="Normal"/>
    <w:link w:val="EndnoteTextChar"/>
    <w:uiPriority w:val="99"/>
    <w:semiHidden/>
    <w:unhideWhenUsed/>
    <w:qFormat/>
    <w:rsid w:val="00EB69D3"/>
    <w:pPr>
      <w:spacing w:line="240" w:lineRule="auto"/>
    </w:pPr>
    <w:rPr>
      <w:sz w:val="22"/>
      <w:szCs w:val="20"/>
    </w:rPr>
  </w:style>
  <w:style w:type="character" w:customStyle="1" w:styleId="EndnoteTextChar">
    <w:name w:val="Endnote Text Char"/>
    <w:basedOn w:val="DefaultParagraphFont"/>
    <w:link w:val="EndnoteText"/>
    <w:uiPriority w:val="99"/>
    <w:semiHidden/>
    <w:rsid w:val="00EB69D3"/>
    <w:rPr>
      <w:sz w:val="22"/>
      <w:szCs w:val="20"/>
    </w:rPr>
  </w:style>
  <w:style w:type="character" w:styleId="HTMLCode">
    <w:name w:val="HTML Code"/>
    <w:basedOn w:val="DefaultParagraphFont"/>
    <w:uiPriority w:val="99"/>
    <w:semiHidden/>
    <w:unhideWhenUsed/>
    <w:rsid w:val="00EB69D3"/>
    <w:rPr>
      <w:rFonts w:ascii="Consolas" w:hAnsi="Consolas"/>
      <w:sz w:val="22"/>
      <w:szCs w:val="20"/>
    </w:rPr>
  </w:style>
  <w:style w:type="character" w:styleId="HTMLKeyboard">
    <w:name w:val="HTML Keyboard"/>
    <w:basedOn w:val="DefaultParagraphFont"/>
    <w:uiPriority w:val="99"/>
    <w:semiHidden/>
    <w:unhideWhenUsed/>
    <w:rsid w:val="00EB69D3"/>
    <w:rPr>
      <w:rFonts w:ascii="Consolas" w:hAnsi="Consolas"/>
      <w:sz w:val="22"/>
      <w:szCs w:val="20"/>
    </w:rPr>
  </w:style>
  <w:style w:type="character" w:styleId="HTMLTypewriter">
    <w:name w:val="HTML Typewriter"/>
    <w:basedOn w:val="DefaultParagraphFont"/>
    <w:uiPriority w:val="99"/>
    <w:semiHidden/>
    <w:unhideWhenUsed/>
    <w:rsid w:val="00EB69D3"/>
    <w:rPr>
      <w:rFonts w:ascii="Consolas" w:hAnsi="Consolas"/>
      <w:sz w:val="22"/>
      <w:szCs w:val="20"/>
    </w:rPr>
  </w:style>
  <w:style w:type="paragraph" w:styleId="TOCHeading">
    <w:name w:val="TOC Heading"/>
    <w:basedOn w:val="Heading1"/>
    <w:next w:val="Normal"/>
    <w:uiPriority w:val="39"/>
    <w:semiHidden/>
    <w:unhideWhenUsed/>
    <w:qFormat/>
    <w:rsid w:val="00EB69D3"/>
    <w:pPr>
      <w:spacing w:before="240"/>
      <w:ind w:firstLine="720"/>
      <w:jc w:val="left"/>
      <w:outlineLvl w:val="9"/>
    </w:pPr>
    <w:rPr>
      <w:b w:val="0"/>
      <w:bCs w:val="0"/>
      <w:color w:val="6E6E6E" w:themeColor="accent1" w:themeShade="80"/>
      <w:sz w:val="32"/>
      <w:szCs w:val="32"/>
    </w:rPr>
  </w:style>
  <w:style w:type="character" w:styleId="IntenseReference">
    <w:name w:val="Intense Reference"/>
    <w:basedOn w:val="DefaultParagraphFont"/>
    <w:uiPriority w:val="32"/>
    <w:semiHidden/>
    <w:unhideWhenUsed/>
    <w:qFormat/>
    <w:rsid w:val="00EB69D3"/>
    <w:rPr>
      <w:b/>
      <w:bCs/>
      <w:caps w:val="0"/>
      <w:smallCaps/>
      <w:color w:val="6E6E6E" w:themeColor="accent1" w:themeShade="80"/>
      <w:spacing w:val="5"/>
    </w:rPr>
  </w:style>
  <w:style w:type="character" w:styleId="IntenseEmphasis">
    <w:name w:val="Intense Emphasis"/>
    <w:basedOn w:val="DefaultParagraphFont"/>
    <w:uiPriority w:val="21"/>
    <w:semiHidden/>
    <w:unhideWhenUsed/>
    <w:qFormat/>
    <w:rsid w:val="00EB69D3"/>
    <w:rPr>
      <w:i/>
      <w:iCs/>
      <w:color w:val="6E6E6E" w:themeColor="accent1" w:themeShade="80"/>
    </w:rPr>
  </w:style>
  <w:style w:type="table" w:styleId="GridTable4-Accent4">
    <w:name w:val="Grid Table 4 Accent 4"/>
    <w:basedOn w:val="TableNormal"/>
    <w:uiPriority w:val="49"/>
    <w:rsid w:val="003F7CBD"/>
    <w:pPr>
      <w:spacing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2-Accent1">
    <w:name w:val="Grid Table 2 Accent 1"/>
    <w:basedOn w:val="TableNormal"/>
    <w:uiPriority w:val="47"/>
    <w:rsid w:val="008A78F1"/>
    <w:pPr>
      <w:spacing w:line="240" w:lineRule="auto"/>
    </w:pPr>
    <w:tblPr>
      <w:tblStyleRowBandSize w:val="1"/>
      <w:tblStyleColBandSize w:val="1"/>
      <w:tblBorders>
        <w:top w:val="single" w:sz="2" w:space="0" w:color="EAEAEA" w:themeColor="accent1" w:themeTint="99"/>
        <w:bottom w:val="single" w:sz="2" w:space="0" w:color="EAEAEA" w:themeColor="accent1" w:themeTint="99"/>
        <w:insideH w:val="single" w:sz="2" w:space="0" w:color="EAEAEA" w:themeColor="accent1" w:themeTint="99"/>
        <w:insideV w:val="single" w:sz="2" w:space="0" w:color="EAEAEA" w:themeColor="accent1" w:themeTint="99"/>
      </w:tblBorders>
      <w:tblCellMar>
        <w:left w:w="0" w:type="dxa"/>
        <w:right w:w="0" w:type="dxa"/>
      </w:tblCellMar>
    </w:tblPr>
    <w:tblStylePr w:type="firstRow">
      <w:rPr>
        <w:b w:val="0"/>
        <w:bCs/>
        <w:i w:val="0"/>
      </w:rPr>
      <w:tblPr/>
      <w:tcPr>
        <w:tcBorders>
          <w:top w:val="nil"/>
          <w:left w:val="nil"/>
          <w:bottom w:val="nil"/>
          <w:right w:val="nil"/>
          <w:insideH w:val="nil"/>
          <w:insideV w:val="nil"/>
          <w:tl2br w:val="nil"/>
          <w:tr2bl w:val="nil"/>
        </w:tcBorders>
        <w:shd w:val="clear" w:color="auto" w:fill="FFFFFF" w:themeFill="background1"/>
      </w:tcPr>
    </w:tblStylePr>
    <w:tblStylePr w:type="lastRow">
      <w:rPr>
        <w:b/>
        <w:bCs/>
      </w:rPr>
      <w:tblPr/>
      <w:tcPr>
        <w:tcBorders>
          <w:top w:val="double" w:sz="2" w:space="0" w:color="EAEAEA"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8" w:themeFill="accent1" w:themeFillTint="33"/>
      </w:tcPr>
    </w:tblStylePr>
    <w:tblStylePr w:type="band1Horz">
      <w:tblPr/>
      <w:tcPr>
        <w:shd w:val="clear" w:color="auto" w:fill="F8F8F8" w:themeFill="accent1" w:themeFillTint="33"/>
      </w:tcPr>
    </w:tblStylePr>
  </w:style>
  <w:style w:type="character" w:styleId="Strong">
    <w:name w:val="Strong"/>
    <w:basedOn w:val="DefaultParagraphFont"/>
    <w:uiPriority w:val="22"/>
    <w:qFormat/>
    <w:rsid w:val="008B0139"/>
    <w:rPr>
      <w:b/>
      <w:bCs/>
    </w:rPr>
  </w:style>
  <w:style w:type="character" w:styleId="Hyperlink">
    <w:name w:val="Hyperlink"/>
    <w:basedOn w:val="DefaultParagraphFont"/>
    <w:uiPriority w:val="99"/>
    <w:unhideWhenUsed/>
    <w:rsid w:val="000E79EE"/>
    <w:rPr>
      <w:color w:val="5F5F5F" w:themeColor="hyperlink"/>
      <w:u w:val="single"/>
    </w:rPr>
  </w:style>
  <w:style w:type="character" w:styleId="UnresolvedMention">
    <w:name w:val="Unresolved Mention"/>
    <w:basedOn w:val="DefaultParagraphFont"/>
    <w:uiPriority w:val="99"/>
    <w:semiHidden/>
    <w:unhideWhenUsed/>
    <w:rsid w:val="000E79EE"/>
    <w:rPr>
      <w:color w:val="605E5C"/>
      <w:shd w:val="clear" w:color="auto" w:fill="E1DFDD"/>
    </w:rPr>
  </w:style>
  <w:style w:type="character" w:customStyle="1" w:styleId="apple-converted-space">
    <w:name w:val="apple-converted-space"/>
    <w:basedOn w:val="DefaultParagraphFont"/>
    <w:rsid w:val="000F28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464005953">
      <w:bodyDiv w:val="1"/>
      <w:marLeft w:val="0"/>
      <w:marRight w:val="0"/>
      <w:marTop w:val="0"/>
      <w:marBottom w:val="0"/>
      <w:divBdr>
        <w:top w:val="none" w:sz="0" w:space="0" w:color="auto"/>
        <w:left w:val="none" w:sz="0" w:space="0" w:color="auto"/>
        <w:bottom w:val="none" w:sz="0" w:space="0" w:color="auto"/>
        <w:right w:val="none" w:sz="0" w:space="0" w:color="auto"/>
      </w:divBdr>
    </w:div>
    <w:div w:id="497354430">
      <w:bodyDiv w:val="1"/>
      <w:marLeft w:val="0"/>
      <w:marRight w:val="0"/>
      <w:marTop w:val="0"/>
      <w:marBottom w:val="0"/>
      <w:divBdr>
        <w:top w:val="none" w:sz="0" w:space="0" w:color="auto"/>
        <w:left w:val="none" w:sz="0" w:space="0" w:color="auto"/>
        <w:bottom w:val="none" w:sz="0" w:space="0" w:color="auto"/>
        <w:right w:val="none" w:sz="0" w:space="0" w:color="auto"/>
      </w:divBdr>
    </w:div>
    <w:div w:id="578445464">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989792981">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718626612">
      <w:bodyDiv w:val="1"/>
      <w:marLeft w:val="0"/>
      <w:marRight w:val="0"/>
      <w:marTop w:val="0"/>
      <w:marBottom w:val="0"/>
      <w:divBdr>
        <w:top w:val="none" w:sz="0" w:space="0" w:color="auto"/>
        <w:left w:val="none" w:sz="0" w:space="0" w:color="auto"/>
        <w:bottom w:val="none" w:sz="0" w:space="0" w:color="auto"/>
        <w:right w:val="none" w:sz="0" w:space="0" w:color="auto"/>
      </w:divBdr>
    </w:div>
    <w:div w:id="1734042173">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54697464">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sv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8.sv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jpg"/><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sv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Library/Containers/com.microsoft.Word/Data/Library/Application%20Support/Microsoft/Office/16.0/DTS/Search/%7bE2D6C5EC-5A8D-724F-8477-37B8E109C870%7dtf16392902.dotx"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6C6C6C"/>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employees xmlns="http://schemas.microsoft.com/temp/samples">
  <employee>
    <CustomerName>&lt;?xml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pkg:name="/word/_rels/document.xml.rels" pkg:contentType="application/vnd.openxmlformats-package.relationships+xml" pkg:padding="256"&gt;&lt;pkg:xmlData&gt;&lt;Relationships xmlns="http://schemas.openxmlformats.org/package/2006/relationships"&gt;&lt;Relationship Id="rId2" Type="http://schemas.openxmlformats.org/officeDocument/2006/relationships/styles" Target="styles.xml"/&gt;&lt;Relationship Id="rId1" Type="http://schemas.openxmlformats.org/officeDocument/2006/relationships/numbering" Target="numbering.xml"/&gt;&lt;/Relationships&gt;&lt;/pkg:xmlData&gt;&lt;/pkg:part&gt;&lt;pkg:part pkg:name="/word/document.xml" pkg:contentType="application/vnd.openxmlformats-officedocument.wordprocessingml.document.main+xml"&gt;&lt;pkg:xmlData&gt;&lt;w:document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wp14"&gt;&lt;w:body&gt;&lt;w:p w:rsidR="00000000" w:rsidRDefault="005C5148"&gt;&lt;w:r&gt;&lt;w:t xml:space="preserve"&gt;REDUCED LITHIUM ION BATTERIES &lt;/w:t&gt;&lt;/w:r&gt;&lt;w:r w:rsidR="00F719A9"&gt;&lt;w:t&gt;QUALITY&lt;/w:t&gt;&lt;/w:r&gt;&lt;w:r&gt;&lt;w:t xml:space="preserve"&gt; OVERTIME&lt;/w:t&gt;&lt;/w:r&gt;&lt;/w:p&gt;&lt;w:sectPr w:rsidR="00000000"&gt;&lt;w:pgSz w:w="12240" w:h="15840"/&gt;&lt;w:pgMar w:top="1440" w:right="1440" w:bottom="1440" w:left="1440" w:header="720" w:footer="720" w:gutter="0"/&gt;&lt;w:cols w:space="720"/&gt;&lt;/w:sectPr&gt;&lt;/w:body&gt;&lt;/w:document&gt;&lt;/pkg:xmlData&gt;&lt;/pkg:part&gt;&lt;pkg:part pkg:name="/word/styles.xml" pkg:contentType="application/vnd.openxmlformats-officedocument.wordprocessingml.styles+xml"&gt;&lt;pkg:xmlData&gt;&lt;w:styles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w16cid"&gt;&lt;w:docDefaults&gt;&lt;w:rPrDefault&gt;&lt;w:rPr&gt;&lt;w:rFonts w:asciiTheme="minorHAnsi" w:eastAsiaTheme="minorEastAsia" w:hAnsiTheme="minorHAnsi" w:cstheme="minorBidi"/&gt;&lt;w:color w:val="000000" w:themeColor="text1"/&gt;&lt;w:sz w:val="24"/&gt;&lt;w:szCs w:val="24"/&gt;&lt;w:lang w:val="en-US" w:eastAsia="ja-JP" w:bidi="ar-SA"/&gt;&lt;/w:rPr&gt;&lt;/w:rPrDefault&gt;&lt;w:pPrDefault&gt;&lt;w:pPr&gt;&lt;w:spacing w:line="480" w:lineRule="auto"/&gt;&lt;w:ind w:firstLine="720"/&gt;&lt;/w:pPr&gt;&lt;/w:pPrDefault&gt;&lt;/w:docDefaults&gt;&lt;w:style w:type="paragraph" w:default="1" w:styleId="Normal"&gt;&lt;w:name w:val="Normal"/&gt;&lt;w:qFormat/&gt;&lt;w:rsid w:val="00C925C8"/&gt;&lt;/w:style&gt;&lt;w:style w:type="paragraph" w:styleId="Heading1"&gt;&lt;w:name w:val="heading 1"/&gt;&lt;w:basedOn w:val="Normal"/&gt;&lt;w:next w:val="Normal"/&gt;&lt;w:link w:val="Heading1Char"/&gt;&lt;w:uiPriority w:val="5"/&gt;&lt;w:qFormat/&gt;&lt;w:pPr&gt;&lt;w:keepNext/&gt;&lt;w:keepLines/&gt;&lt;w:ind w:firstLine="0"/&gt;&lt;w:jc w:val="center"/&gt;&lt;w:outlineLvl w:val="0"/&gt;&lt;/w:pPr&gt;&lt;w:rPr&gt;&lt;w:rFonts w:asciiTheme="majorHAnsi" w:eastAsiaTheme="majorEastAsia" w:hAnsiTheme="majorHAnsi" w:cstheme="majorBidi"/&gt;&lt;w:b/&gt;&lt;w:bCs/&gt;&lt;/w:rPr&gt;&lt;/w:style&gt;&lt;w:style w:type="paragraph" w:styleId="Heading2"&gt;&lt;w:name w:val="heading 2"/&gt;&lt;w:basedOn w:val="Normal"/&gt;&lt;w:next w:val="Normal"/&gt;&lt;w:link w:val="Heading2Char"/&gt;&lt;w:uiPriority w:val="5"/&gt;&lt;w:qFormat/&gt;&lt;w:pPr&gt;&lt;w:keepNext/&gt;&lt;w:keepLines/&gt;&lt;w:ind w:firstLine="0"/&gt;&lt;w:outlineLvl w:val="1"/&gt;&lt;/w:pPr&gt;&lt;w:rPr&gt;&lt;w:rFonts w:asciiTheme="majorHAnsi" w:eastAsiaTheme="majorEastAsia" w:hAnsiTheme="majorHAnsi" w:cstheme="majorBidi"/&gt;&lt;w:b/&gt;&lt;w:bCs/&gt;&lt;/w:rPr&gt;&lt;/w:style&gt;&lt;w:style w:type="paragraph" w:styleId="Heading3"&gt;&lt;w:name w:val="heading 3"/&gt;&lt;w:basedOn w:val="Normal"/&gt;&lt;w:next w:val="Normal"/&gt;&lt;w:link w:val="Heading3Char"/&gt;&lt;w:uiPriority w:val="5"/&gt;&lt;w:qFormat/&gt;&lt;w:pPr&gt;&lt;w:keepNext/&gt;&lt;w:keepLines/&gt;&lt;w:outlineLvl w:val="2"/&gt;&lt;/w:pPr&gt;&lt;w:rPr&gt;&lt;w:rFonts w:asciiTheme="majorHAnsi" w:eastAsiaTheme="majorEastAsia" w:hAnsiTheme="majorHAnsi" w:cstheme="majorBidi"/&gt;&lt;w:b/&gt;&lt;w:bCs/&gt;&lt;/w:rPr&gt;&lt;/w:style&gt;&lt;w:style w:type="paragraph" w:styleId="Heading4"&gt;&lt;w:name w:val="heading 4"/&gt;&lt;w:basedOn w:val="Normal"/&gt;&lt;w:next w:val="Normal"/&gt;&lt;w:link w:val="Heading4Char"/&gt;&lt;w:uiPriority w:val="5"/&gt;&lt;w:qFormat/&gt;&lt;w:pPr&gt;&lt;w:keepNext/&gt;&lt;w:keepLines/&gt;&lt;w:outlineLvl w:val="3"/&gt;&lt;/w:pPr&gt;&lt;w:rPr&gt;&lt;w:rFonts w:asciiTheme="majorHAnsi" w:eastAsiaTheme="majorEastAsia" w:hAnsiTheme="majorHAnsi" w:cstheme="majorBidi"/&gt;&lt;w:b/&gt;&lt;w:bCs/&gt;&lt;w:i/&gt;&lt;w:iCs/&gt;&lt;/w:rPr&gt;&lt;/w:style&gt;&lt;w:style w:type="paragraph" w:styleId="Heading5"&gt;&lt;w:name w:val="heading 5"/&gt;&lt;w:basedOn w:val="Normal"/&gt;&lt;w:next w:val="Normal"/&gt;&lt;w:link w:val="Heading5Char"/&gt;&lt;w:uiPriority w:val="5"/&gt;&lt;w:qFormat/&gt;&lt;w:pPr&gt;&lt;w:keepNext/&gt;&lt;w:keepLines/&gt;&lt;w:outlineLvl w:val="4"/&gt;&lt;/w:pPr&gt;&lt;w:rPr&gt;&lt;w:rFonts w:asciiTheme="majorHAnsi" w:eastAsiaTheme="majorEastAsia" w:hAnsiTheme="majorHAnsi" w:cstheme="majorBidi"/&gt;&lt;w:i/&gt;&lt;w:iCs/&gt;&lt;/w:rPr&gt;&lt;/w:style&gt;&lt;w:style w:type="paragraph" w:styleId="Heading6"&gt;&lt;w:name w:val="heading 6"/&gt;&lt;w:basedOn w:val="Normal"/&gt;&lt;w:next w:val="Normal"/&gt;&lt;w:link w:val="Heading6Char"/&gt;&lt;w:uiPriority w:val="5"/&gt;&lt;w:semiHidden/&gt;&lt;w:qFormat/&gt;&lt;w:pPr&gt;&lt;w:keepNext/&gt;&lt;w:keepLines/&gt;&lt;w:spacing w:before="40"/&gt;&lt;w:ind w:firstLine="0"/&gt;&lt;w:outlineLvl w:val="5"/&gt;&lt;/w:pPr&gt;&lt;w:rPr&gt;&lt;w:rFonts w:asciiTheme="majorHAnsi" w:eastAsiaTheme="majorEastAsia" w:hAnsiTheme="majorHAnsi" w:cstheme="majorBidi"/&gt;&lt;w:color w:val="6E6E6E" w:themeColor="accent1" w:themeShade="7F"/&gt;&lt;/w:rPr&gt;&lt;/w:style&gt;&lt;w:style w:type="character" w:default="1" w:styleId="DefaultParagraphFont"&gt;&lt;w:name w:val="Default Paragraph Font"/&gt;&lt;w:uiPriority w:val="1"/&gt;&lt;w:semiHidden/&gt;&lt;w:unhideWhenUsed/&gt;&lt;/w:style&gt;&lt;w:style w:type="table" w:default="1" w:styleId="TableNormal"&gt;&lt;w:name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w:styleId="NoList"&gt;&lt;w:name w:val="No List"/&gt;&lt;w:uiPriority w:val="99"/&gt;&lt;w:semiHidden/&gt;&lt;w:unhideWhenUsed/&gt;&lt;/w:style&gt;&lt;w:style w:type="paragraph" w:customStyle="1" w:styleId="SectionTitle"&gt;&lt;w:name w:val="Section Title"/&gt;&lt;w:basedOn w:val="Normal"/&gt;&lt;w:next w:val="Normal"/&gt;&lt;w:uiPriority w:val="2"/&gt;&lt;w:qFormat/&gt;&lt;w:pPr&gt;&lt;w:pageBreakBefore/&gt;&lt;w:ind w:firstLine="0"/&gt;&lt;w:jc w:val="center"/&gt;&lt;w:outlineLvl w:val="0"/&gt;&lt;/w:pPr&gt;&lt;w:rPr&gt;&lt;w:rFonts w:asciiTheme="majorHAnsi" w:eastAsiaTheme="majorEastAsia" w:hAnsiTheme="majorHAnsi" w:cstheme="majorBidi"/&gt;&lt;/w:rPr&gt;&lt;/w:style&gt;&lt;w:style w:type="paragraph" w:styleId="Header"&gt;&lt;w:name w:val="header"/&gt;&lt;w:basedOn w:val="Normal"/&gt;&lt;w:link w:val="HeaderChar"/&gt;&lt;w:uiPriority w:val="99"/&gt;&lt;w:qFormat/&gt;&lt;w:pPr&gt;&lt;w:spacing w:line="240" w:lineRule="auto"/&gt;&lt;w:ind w:firstLine="0"/&gt;&lt;/w:pPr&gt;&lt;/w:style&gt;&lt;w:style w:type="character" w:customStyle="1" w:styleId="HeaderChar"&gt;&lt;w:name w:val="Header Char"/&gt;&lt;w:basedOn w:val="DefaultParagraphFont"/&gt;&lt;w:link w:val="Header"/&gt;&lt;w:uiPriority w:val="99"/&gt;&lt;w:rsid w:val="00DB2E59"/&gt;&lt;/w:style&gt;&lt;w:style w:type="character" w:styleId="PlaceholderText"&gt;&lt;w:name w:val="Placeholder Text"/&gt;&lt;w:basedOn w:val="DefaultParagraphFont"/&gt;&lt;w:uiPriority w:val="99"/&gt;&lt;w:semiHidden/&gt;&lt;w:rsid w:val="00EB69D3"/&gt;&lt;w:rPr&gt;&lt;w:color w:val="000000" w:themeColor="text1"/&gt;&lt;/w:rPr&gt;&lt;/w:style&gt;&lt;w:style w:type="paragraph" w:styleId="NoSpacing"&gt;&lt;w:name w:val="No Spacing"/&gt;&lt;w:aliases w:val="No Indent"/&gt;&lt;w:uiPriority w:val="3"/&gt;&lt;w:qFormat/&gt;&lt;w:pPr&gt;&lt;w:ind w:firstLine="0"/&gt;&lt;/w:pPr&gt;&lt;/w:style&gt;&lt;w:style w:type="character" w:customStyle="1" w:styleId="Heading1Char"&gt;&lt;w:name w:val="Heading 1 Char"/&gt;&lt;w:basedOn w:val="DefaultParagraphFont"/&gt;&lt;w:link w:val="Heading1"/&gt;&lt;w:uiPriority w:val="5"/&gt;&lt;w:rsid w:val="00DB2E59"/&gt;&lt;w:rPr&gt;&lt;w:rFonts w:asciiTheme="majorHAnsi" w:eastAsiaTheme="majorEastAsia" w:hAnsiTheme="majorHAnsi" w:cstheme="majorBidi"/&gt;&lt;w:b/&gt;&lt;w:bCs/&gt;&lt;/w:rPr&gt;&lt;/w:style&gt;&lt;w:style w:type="character" w:customStyle="1" w:styleId="Heading2Char"&gt;&lt;w:name w:val="Heading 2 Char"/&gt;&lt;w:basedOn w:val="DefaultParagraphFont"/&gt;&lt;w:link w:val="Heading2"/&gt;&lt;w:uiPriority w:val="5"/&gt;&lt;w:rsid w:val="00DB2E59"/&gt;&lt;w:rPr&gt;&lt;w:rFonts w:asciiTheme="majorHAnsi" w:eastAsiaTheme="majorEastAsia" w:hAnsiTheme="majorHAnsi" w:cstheme="majorBidi"/&gt;&lt;w:b/&gt;&lt;w:bCs/&gt;&lt;/w:rPr&gt;&lt;/w:style&gt;&lt;w:style w:type="paragraph" w:styleId="Title"&gt;&lt;w:name w:val="Title"/&gt;&lt;w:basedOn w:val="Normal"/&gt;&lt;w:next w:val="Normal"/&gt;&lt;w:link w:val="TitleChar"/&gt;&lt;w:uiPriority w:val="1"/&gt;&lt;w:qFormat/&gt;&lt;w:pPr&gt;&lt;w:spacing w:before="2400"/&gt;&lt;w:ind w:firstLine="0"/&gt;&lt;w:contextualSpacing/&gt;&lt;w:jc w:val="center"/&gt;&lt;/w:pPr&gt;&lt;w:rPr&gt;&lt;w:rFonts w:asciiTheme="majorHAnsi" w:eastAsiaTheme="majorEastAsia" w:hAnsiTheme="majorHAnsi" w:cstheme="majorBidi"/&gt;&lt;/w:rPr&gt;&lt;/w:style&gt;&lt;w:style w:type="character" w:customStyle="1" w:styleId="TitleChar"&gt;&lt;w:name w:val="Title Char"/&gt;&lt;w:basedOn w:val="DefaultParagraphFont"/&gt;&lt;w:link w:val="Title"/&gt;&lt;w:uiPriority w:val="1"/&gt;&lt;w:rPr&gt;&lt;w:rFonts w:asciiTheme="majorHAnsi" w:eastAsiaTheme="majorEastAsia" w:hAnsiTheme="majorHAnsi" w:cstheme="majorBidi"/&gt;&lt;/w:rPr&gt;&lt;/w:style&gt;&lt;w:style w:type="character" w:styleId="Emphasis"&gt;&lt;w:name w:val="Emphasis"/&gt;&lt;w:basedOn w:val="DefaultParagraphFont"/&gt;&lt;w:uiPriority w:val="4"/&gt;&lt;w:qFormat/&gt;&lt;w:rPr&gt;&lt;w:i/&gt;&lt;w:iCs/&gt;&lt;/w:rPr&gt;&lt;/w:style&gt;&lt;w:style w:type="character" w:customStyle="1" w:styleId="Heading3Char"&gt;&lt;w:name w:val="Heading 3 Char"/&gt;&lt;w:basedOn w:val="DefaultParagraphFont"/&gt;&lt;w:link w:val="Heading3"/&gt;&lt;w:uiPriority w:val="5"/&gt;&lt;w:rsid w:val="00DB2E59"/&gt;&lt;w:rPr&gt;&lt;w:rFonts w:asciiTheme="majorHAnsi" w:eastAsiaTheme="majorEastAsia" w:hAnsiTheme="majorHAnsi" w:cstheme="majorBidi"/&gt;&lt;w:b/&gt;&lt;w:bCs/&gt;&lt;/w:rPr&gt;&lt;/w:style&gt;&lt;w:style w:type="character" w:customStyle="1" w:styleId="Heading4Char"&gt;&lt;w:name w:val="Heading 4 Char"/&gt;&lt;w:basedOn w:val="DefaultParagraphFont"/&gt;&lt;w:link w:val="Heading4"/&gt;&lt;w:uiPriority w:val="5"/&gt;&lt;w:rsid w:val="00DB2E59"/&gt;&lt;w:rPr&gt;&lt;w:rFonts w:asciiTheme="majorHAnsi" w:eastAsiaTheme="majorEastAsia" w:hAnsiTheme="majorHAnsi" w:cstheme="majorBidi"/&gt;&lt;w:b/&gt;&lt;w:bCs/&gt;&lt;w:i/&gt;&lt;w:iCs/&gt;&lt;/w:rPr&gt;&lt;/w:style&gt;&lt;w:style w:type="character" w:customStyle="1" w:styleId="Heading5Char"&gt;&lt;w:name w:val="Heading 5 Char"/&gt;&lt;w:basedOn w:val="DefaultParagraphFont"/&gt;&lt;w:link w:val="Heading5"/&gt;&lt;w:uiPriority w:val="5"/&gt;&lt;w:rsid w:val="00DB2E59"/&gt;&lt;w:rPr&gt;&lt;w:rFonts w:asciiTheme="majorHAnsi" w:eastAsiaTheme="majorEastAsia" w:hAnsiTheme="majorHAnsi" w:cstheme="majorBidi"/&gt;&lt;w:i/&gt;&lt;w:iCs/&gt;&lt;/w:rPr&gt;&lt;/w:style&gt;&lt;w:style w:type="paragraph" w:styleId="BalloonText"&gt;&lt;w:name w:val="Balloon Text"/&gt;&lt;w:basedOn w:val="Normal"/&gt;&lt;w:link w:val="BalloonTextChar"/&gt;&lt;w:uiPriority w:val="99"/&gt;&lt;w:semiHidden/&gt;&lt;w:unhideWhenUsed/&gt;&lt;w:rsid w:val="00EB69D3"/&gt;&lt;w:pPr&gt;&lt;w:spacing w:line="240" w:lineRule="auto"/&gt;&lt;w:ind w:firstLine="0"/&gt;&lt;/w:pPr&gt;&lt;w:rPr&gt;&lt;w:rFonts w:ascii="Segoe UI" w:hAnsi="Segoe UI" w:cs="Segoe UI"/&gt;&lt;w:sz w:val="22"/&gt;&lt;w:szCs w:val="18"/&gt;&lt;/w:rPr&gt;&lt;/w:style&gt;&lt;w:style w:type="character" w:customStyle="1" w:styleId="BalloonTextChar"&gt;&lt;w:name w:val="Balloon Text Char"/&gt;&lt;w:basedOn w:val="DefaultParagraphFont"/&gt;&lt;w:link w:val="BalloonText"/&gt;&lt;w:uiPriority w:val="99"/&gt;&lt;w:semiHidden/&gt;&lt;w:rsid w:val="00EB69D3"/&gt;&lt;w:rPr&gt;&lt;w:rFonts w:ascii="Segoe UI" w:hAnsi="Segoe UI" w:cs="Segoe UI"/&gt;&lt;w:sz w:val="22"/&gt;&lt;w:szCs w:val="18"/&gt;&lt;/w:rPr&gt;&lt;/w:style&gt;&lt;w:style w:type="paragraph" w:styleId="Bibliography"&gt;&lt;w:name w:val="Bibliography"/&gt;&lt;w:basedOn w:val="Normal"/&gt;&lt;w:next w:val="Normal"/&gt;&lt;w:uiPriority w:val="6"/&gt;&lt;w:unhideWhenUsed/&gt;&lt;w:qFormat/&gt;&lt;w:pPr&gt;&lt;w:ind w:left="720" w:hanging="720"/&gt;&lt;/w:pPr&gt;&lt;/w:style&gt;&lt;w:style w:type="paragraph" w:styleId="BlockText"&gt;&lt;w:name w:val="Block Text"/&gt;&lt;w:basedOn w:val="Normal"/&gt;&lt;w:uiPriority w:val="99"/&gt;&lt;w:semiHidden/&gt;&lt;w:unhideWhenUsed/&gt;&lt;w:rsid w:val="003F7CBD"/&gt;&lt;w:pPr&gt;&lt;w:pBdr&gt;&lt;w:top w:val="single" w:sz="2" w:space="10" w:color="000000" w:themeColor="text2" w:shadow="1"/&gt;&lt;w:left w:val="single" w:sz="2" w:space="10" w:color="000000" w:themeColor="text2" w:shadow="1"/&gt;&lt;w:bottom w:val="single" w:sz="2" w:space="10" w:color="000000" w:themeColor="text2" w:shadow="1"/&gt;&lt;w:right w:val="single" w:sz="2" w:space="10" w:color="000000" w:themeColor="text2" w:shadow="1"/&gt;&lt;/w:pBdr&gt;&lt;w:ind w:left="1152" w:right="1152" w:firstLine="0"/&gt;&lt;/w:pPr&gt;&lt;w:rPr&gt;&lt;w:i/&gt;&lt;w:iCs/&gt;&lt;w:color w:val="000000" w:themeColor="text2"/&gt;&lt;/w:rPr&gt;&lt;/w:style&gt;&lt;w:style w:type="paragraph" w:styleId="BodyText"&gt;&lt;w:name w:val="Body Text"/&gt;&lt;w:basedOn w:val="Normal"/&gt;&lt;w:link w:val="BodyTextChar"/&gt;&lt;w:uiPriority w:val="99"/&gt;&lt;w:semiHidden/&gt;&lt;w:unhideWhenUsed/&gt;&lt;w:pPr&gt;&lt;w:spacing w:after="120"/&gt;&lt;w:ind w:firstLine="0"/&gt;&lt;/w:pPr&gt;&lt;/w:style&gt;&lt;w:style w:type="character" w:customStyle="1" w:styleId="BodyTextChar"&gt;&lt;w:name w:val="Body Text Char"/&gt;&lt;w:basedOn w:val="DefaultParagraphFont"/&gt;&lt;w:link w:val="BodyText"/&gt;&lt;w:uiPriority w:val="99"/&gt;&lt;w:semiHidden/&gt;&lt;w:rPr&gt;&lt;w:kern w:val="24"/&gt;&lt;/w:rPr&gt;&lt;/w:style&gt;&lt;w:style w:type="paragraph" w:styleId="BodyText2"&gt;&lt;w:name w:val="Body Text 2"/&gt;&lt;w:basedOn w:val="Normal"/&gt;&lt;w:link w:val="BodyText2Char"/&gt;&lt;w:uiPriority w:val="99"/&gt;&lt;w:semiHidden/&gt;&lt;w:unhideWhenUsed/&gt;&lt;w:pPr&gt;&lt;w:spacing w:after="120"/&gt;&lt;w:ind w:firstLine="0"/&gt;&lt;/w:pPr&gt;&lt;/w:style&gt;&lt;w:style w:type="character" w:customStyle="1" w:styleId="BodyText2Char"&gt;&lt;w:name w:val="Body Text 2 Char"/&gt;&lt;w:basedOn w:val="DefaultParagraphFont"/&gt;&lt;w:link w:val="BodyText2"/&gt;&lt;w:uiPriority w:val="99"/&gt;&lt;w:semiHidden/&gt;&lt;w:rPr&gt;&lt;w:kern w:val="24"/&gt;&lt;/w:rPr&gt;&lt;/w:style&gt;&lt;w:style w:type="paragraph" w:styleId="BodyText3"&gt;&lt;w:name w:val="Body Text 3"/&gt;&lt;w:basedOn w:val="Normal"/&gt;&lt;w:link w:val="BodyText3Char"/&gt;&lt;w:uiPriority w:val="99"/&gt;&lt;w:semiHidden/&gt;&lt;w:unhideWhenUsed/&gt;&lt;w:rsid w:val="00EB69D3"/&gt;&lt;w:pPr&gt;&lt;w:spacing w:after="120"/&gt;&lt;w:ind w:firstLine="0"/&gt;&lt;/w:pPr&gt;&lt;w:rPr&gt;&lt;w:sz w:val="22"/&gt;&lt;w:szCs w:val="16"/&gt;&lt;/w:rPr&gt;&lt;/w:style&gt;&lt;w:style w:type="character" w:customStyle="1" w:styleId="BodyText3Char"&gt;&lt;w:name w:val="Body Text 3 Char"/&gt;&lt;w:basedOn w:val="DefaultParagraphFont"/&gt;&lt;w:link w:val="BodyText3"/&gt;&lt;w:uiPriority w:val="99"/&gt;&lt;w:semiHidden/&gt;&lt;w:rsid w:val="00EB69D3"/&gt;&lt;w:rPr&gt;&lt;w:sz w:val="22"/&gt;&lt;w:szCs w:val="16"/&gt;&lt;/w:rPr&gt;&lt;/w:style&gt;&lt;w:style w:type="paragraph" w:styleId="BodyTextFirstIndent"&gt;&lt;w:name w:val="Body Text First Indent"/&gt;&lt;w:basedOn w:val="BodyText"/&gt;&lt;w:link w:val="BodyTextFirstIndentChar"/&gt;&lt;w:uiPriority w:val="99"/&gt;&lt;w:semiHidden/&gt;&lt;w:unhideWhenUsed/&gt;&lt;w:pPr&gt;&lt;w:spacing w:after="0"/&gt;&lt;/w:pPr&gt;&lt;/w:style&gt;&lt;w:style w:type="character" w:customStyle="1" w:styleId="BodyTextFirstIndentChar"&gt;&lt;w:name w:val="Body Text First Indent Char"/&gt;&lt;w:basedOn w:val="BodyTextChar"/&gt;&lt;w:link w:val="BodyTextFirstIndent"/&gt;&lt;w:uiPriority w:val="99"/&gt;&lt;w:semiHidden/&gt;&lt;w:rPr&gt;&lt;w:kern w:val="24"/&gt;&lt;/w:rPr&gt;&lt;/w:style&gt;&lt;w:style w:type="paragraph" w:styleId="BodyTextIndent"&gt;&lt;w:name w:val="Body Text Indent"/&gt;&lt;w:basedOn w:val="Normal"/&gt;&lt;w:link w:val="BodyTextIndentChar"/&gt;&lt;w:uiPriority w:val="99"/&gt;&lt;w:semiHidden/&gt;&lt;w:unhideWhenUsed/&gt;&lt;w:pPr&gt;&lt;w:spacing w:after="120"/&gt;&lt;w:ind w:left="360" w:firstLine="0"/&gt;&lt;/w:pPr&gt;&lt;/w:style&gt;&lt;w:style w:type="character" w:customStyle="1" w:styleId="BodyTextIndentChar"&gt;&lt;w:name w:val="Body Text Indent Char"/&gt;&lt;w:basedOn w:val="DefaultParagraphFont"/&gt;&lt;w:link w:val="BodyTextIndent"/&gt;&lt;w:uiPriority w:val="99"/&gt;&lt;w:semiHidden/&gt;&lt;w:rPr&gt;&lt;w:kern w:val="24"/&gt;&lt;/w:rPr&gt;&lt;/w:style&gt;&lt;w:style w:type="paragraph" w:styleId="BodyTextFirstIndent2"&gt;&lt;w:name w:val="Body Text First Indent 2"/&gt;&lt;w:basedOn w:val="BodyTextIndent"/&gt;&lt;w:link w:val="BodyTextFirstIndent2Char"/&gt;&lt;w:uiPriority w:val="99"/&gt;&lt;w:semiHidden/&gt;&lt;w:unhideWhenUsed/&gt;&lt;w:pPr&gt;&lt;w:spacing w:after="0"/&gt;&lt;/w:pPr&gt;&lt;/w:style&gt;&lt;w:style w:type="character" w:customStyle="1" w:styleId="BodyTextFirstIndent2Char"&gt;&lt;w:name w:val="Body Text First Indent 2 Char"/&gt;&lt;w:basedOn w:val="BodyTextIndentChar"/&gt;&lt;w:link w:val="BodyTextFirstIndent2"/&gt;&lt;w:uiPriority w:val="99"/&gt;&lt;w:semiHidden/&gt;&lt;w:rPr&gt;&lt;w:kern w:val="24"/&gt;&lt;/w:rPr&gt;&lt;/w:style&gt;&lt;w:style w:type="paragraph" w:styleId="BodyTextIndent2"&gt;&lt;w:name w:val="Body Text Indent 2"/&gt;&lt;w:basedOn w:val="Normal"/&gt;&lt;w:link w:val="BodyTextIndent2Char"/&gt;&lt;w:uiPriority w:val="99"/&gt;&lt;w:semiHidden/&gt;&lt;w:unhideWhenUsed/&gt;&lt;w:pPr&gt;&lt;w:spacing w:after="120"/&gt;&lt;w:ind w:left="360" w:firstLine="0"/&gt;&lt;/w:pPr&gt;&lt;/w:style&gt;&lt;w:style w:type="character" w:customStyle="1" w:styleId="BodyTextIndent2Char"&gt;&lt;w:name w:val="Body Text Indent 2 Char"/&gt;&lt;w:basedOn w:val="DefaultParagraphFont"/&gt;&lt;w:link w:val="BodyTextIndent2"/&gt;&lt;w:uiPriority w:val="99"/&gt;&lt;w:semiHidden/&gt;&lt;w:rPr&gt;&lt;w:kern w:val="24"/&gt;&lt;/w:rPr&gt;&lt;/w:style&gt;&lt;w:style w:type="paragraph" w:styleId="BodyTextIndent3"&gt;&lt;w:name w:val="Body Text Indent 3"/&gt;&lt;w:basedOn w:val="Normal"/&gt;&lt;w:link w:val="BodyTextIndent3Char"/&gt;&lt;w:uiPriority w:val="99"/&gt;&lt;w:semiHidden/&gt;&lt;w:unhideWhenUsed/&gt;&lt;w:rsid w:val="00EB69D3"/&gt;&lt;w:pPr&gt;&lt;w:spacing w:after="120"/&gt;&lt;w:ind w:left="360" w:firstLine="0"/&gt;&lt;/w:pPr&gt;&lt;w:rPr&gt;&lt;w:sz w:val="22"/&gt;&lt;w:szCs w:val="16"/&gt;&lt;/w:rPr&gt;&lt;/w:style&gt;&lt;w:style w:type="character" w:customStyle="1" w:styleId="BodyTextIndent3Char"&gt;&lt;w:name w:val="Body Text Indent 3 Char"/&gt;&lt;w:basedOn w:val="DefaultParagraphFont"/&gt;&lt;w:link w:val="BodyTextIndent3"/&gt;&lt;w:uiPriority w:val="99"/&gt;&lt;w:semiHidden/&gt;&lt;w:rsid w:val="00EB69D3"/&gt;&lt;w:rPr&gt;&lt;w:sz w:val="22"/&gt;&lt;w:szCs w:val="16"/&gt;&lt;/w:rPr&gt;&lt;/w:style&gt;&lt;w:style w:type="paragraph" w:styleId="Caption"&gt;&lt;w:name w:val="caption"/&gt;&lt;w:basedOn w:val="Normal"/&gt;&lt;w:next w:val="Normal"/&gt;&lt;w:uiPriority w:val="35"/&gt;&lt;w:semiHidden/&gt;&lt;w:unhideWhenUsed/&gt;&lt;w:qFormat/&gt;&lt;w:rsid w:val="00EB69D3"/&gt;&lt;w:pPr&gt;&lt;w:spacing w:after="200" w:line="240" w:lineRule="auto"/&gt;&lt;w:ind w:firstLine="0"/&gt;&lt;/w:pPr&gt;&lt;w:rPr&gt;&lt;w:i/&gt;&lt;w:iCs/&gt;&lt;w:color w:val="000000" w:themeColor="text2"/&gt;&lt;w:sz w:val="22"/&gt;&lt;w:szCs w:val="18"/&gt;&lt;/w:rPr&gt;&lt;/w:style&gt;&lt;w:style w:type="paragraph" w:styleId="Closing"&gt;&lt;w:name w:val="Closing"/&gt;&lt;w:basedOn w:val="Normal"/&gt;&lt;w:link w:val="ClosingChar"/&gt;&lt;w:uiPriority w:val="99"/&gt;&lt;w:semiHidden/&gt;&lt;w:unhideWhenUsed/&gt;&lt;w:pPr&gt;&lt;w:spacing w:line="240" w:lineRule="auto"/&gt;&lt;w:ind w:left="4320" w:firstLine="0"/&gt;&lt;/w:pPr&gt;&lt;/w:style&gt;&lt;w:style w:type="character" w:customStyle="1" w:styleId="ClosingChar"&gt;&lt;w:name w:val="Closing Char"/&gt;&lt;w:basedOn w:val="DefaultParagraphFont"/&gt;&lt;w:link w:val="Closing"/&gt;&lt;w:uiPriority w:val="99"/&gt;&lt;w:semiHidden/&gt;&lt;w:rPr&gt;&lt;w:kern w:val="24"/&gt;&lt;/w:rPr&gt;&lt;/w:style&gt;&lt;w:style w:type="paragraph" w:styleId="CommentText"&gt;&lt;w:name w:val="annotation text"/&gt;&lt;w:basedOn w:val="Normal"/&gt;&lt;w:link w:val="CommentTextChar"/&gt;&lt;w:uiPriority w:val="99"/&gt;&lt;w:semiHidden/&gt;&lt;w:unhideWhenUsed/&gt;&lt;w:rsid w:val="00EB69D3"/&gt;&lt;w:pPr&gt;&lt;w:spacing w:line="240" w:lineRule="auto"/&gt;&lt;w:ind w:firstLine="0"/&gt;&lt;/w:pPr&gt;&lt;w:rPr&gt;&lt;w:sz w:val="22"/&gt;&lt;w:szCs w:val="20"/&gt;&lt;/w:rPr&gt;&lt;/w:style&gt;&lt;w:style w:type="character" w:customStyle="1" w:styleId="CommentTextChar"&gt;&lt;w:name w:val="Comment Text Char"/&gt;&lt;w:basedOn w:val="DefaultParagraphFont"/&gt;&lt;w:link w:val="CommentText"/&gt;&lt;w:uiPriority w:val="99"/&gt;&lt;w:semiHidden/&gt;&lt;w:rsid w:val="00EB69D3"/&gt;&lt;w:rPr&gt;&lt;w:sz w:val="22"/&gt;&lt;w:szCs w:val="20"/&gt;&lt;/w:rPr&gt;&lt;/w:style&gt;&lt;w:style w:type="paragraph" w:styleId="CommentSubject"&gt;&lt;w:name w:val="annotation subject"/&gt;&lt;w:basedOn w:val="CommentText"/&gt;&lt;w:next w:val="CommentText"/&gt;&lt;w:link w:val="CommentSubjectChar"/&gt;&lt;w:uiPriority w:val="99"/&gt;&lt;w:semiHidden/&gt;&lt;w:unhideWhenUsed/&gt;&lt;w:rsid w:val="00EB69D3"/&gt;&lt;w:rPr&gt;&lt;w:b/&gt;&lt;w:bCs/&gt;&lt;/w:rPr&gt;&lt;/w:style&gt;&lt;w:style w:type="character" w:customStyle="1" w:styleId="CommentSubjectChar"&gt;&lt;w:name w:val="Comment Subject Char"/&gt;&lt;w:basedOn w:val="CommentTextChar"/&gt;&lt;w:link w:val="CommentSubject"/&gt;&lt;w:uiPriority w:val="99"/&gt;&lt;w:semiHidden/&gt;&lt;w:rsid w:val="00EB69D3"/&gt;&lt;w:rPr&gt;&lt;w:b/&gt;&lt;w:bCs/&gt;&lt;w:sz w:val="22"/&gt;&lt;w:szCs w:val="20"/&gt;&lt;/w:rPr&gt;&lt;/w:style&gt;&lt;w:style w:type="paragraph" w:styleId="Date"&gt;&lt;w:name w:val="Date"/&gt;&lt;w:basedOn w:val="Normal"/&gt;&lt;w:next w:val="Normal"/&gt;&lt;w:link w:val="DateChar"/&gt;&lt;w:uiPriority w:val="99"/&gt;&lt;w:semiHidden/&gt;&lt;w:unhideWhenUsed/&gt;&lt;w:pPr&gt;&lt;w:ind w:firstLine="0"/&gt;&lt;/w:pPr&gt;&lt;/w:style&gt;&lt;w:style w:type="character" w:customStyle="1" w:styleId="DateChar"&gt;&lt;w:name w:val="Date Char"/&gt;&lt;w:basedOn w:val="DefaultParagraphFont"/&gt;&lt;w:link w:val="Date"/&gt;&lt;w:uiPriority w:val="99"/&gt;&lt;w:semiHidden/&gt;&lt;w:rPr&gt;&lt;w:kern w:val="24"/&gt;&lt;/w:rPr&gt;&lt;/w:style&gt;&lt;w:style w:type="paragraph" w:styleId="DocumentMap"&gt;&lt;w:name w:val="Document Map"/&gt;&lt;w:basedOn w:val="Normal"/&gt;&lt;w:link w:val="DocumentMapChar"/&gt;&lt;w:uiPriority w:val="99"/&gt;&lt;w:semiHidden/&gt;&lt;w:unhideWhenUsed/&gt;&lt;w:rsid w:val="00EB69D3"/&gt;&lt;w:pPr&gt;&lt;w:spacing w:line="240" w:lineRule="auto"/&gt;&lt;w:ind w:firstLine="0"/&gt;&lt;/w:pPr&gt;&lt;w:rPr&gt;&lt;w:rFonts w:ascii="Segoe UI" w:hAnsi="Segoe UI" w:cs="Segoe UI"/&gt;&lt;w:sz w:val="22"/&gt;&lt;w:szCs w:val="16"/&gt;&lt;/w:rPr&gt;&lt;/w:style&gt;&lt;w:style w:type="character" w:customStyle="1" w:styleId="DocumentMapChar"&gt;&lt;w:name w:val="Document Map Char"/&gt;&lt;w:basedOn w:val="DefaultParagraphFont"/&gt;&lt;w:link w:val="DocumentMap"/&gt;&lt;w:uiPriority w:val="99"/&gt;&lt;w:semiHidden/&gt;&lt;w:rsid w:val="00EB69D3"/&gt;&lt;w:rPr&gt;&lt;w:rFonts w:ascii="Segoe UI" w:hAnsi="Segoe UI" w:cs="Segoe UI"/&gt;&lt;w:sz w:val="22"/&gt;&lt;w:szCs w:val="16"/&gt;&lt;/w:rPr&gt;&lt;/w:style&gt;&lt;w:style w:type="paragraph" w:styleId="E-mailSignature"&gt;&lt;w:name w:val="E-mail Signature"/&gt;&lt;w:basedOn w:val="Normal"/&gt;&lt;w:link w:val="E-mailSignatureChar"/&gt;&lt;w:uiPriority w:val="99"/&gt;&lt;w:semiHidden/&gt;&lt;w:unhideWhenUsed/&gt;&lt;w:pPr&gt;&lt;w:spacing w:line="240" w:lineRule="auto"/&gt;&lt;w:ind w:firstLine="0"/&gt;&lt;/w:pPr&gt;&lt;/w:style&gt;&lt;w:style w:type="character" w:customStyle="1" w:styleId="E-mailSignatureChar"&gt;&lt;w:name w:val="E-mail Signature Char"/&gt;&lt;w:basedOn w:val="DefaultParagraphFont"/&gt;&lt;w:link w:val="E-mailSignature"/&gt;&lt;w:uiPriority w:val="99"/&gt;&lt;w:semiHidden/&gt;&lt;w:rPr&gt;&lt;w:kern w:val="24"/&gt;&lt;/w:rPr&gt;&lt;/w:style&gt;&lt;w:style w:type="paragraph" w:styleId="FootnoteText"&gt;&lt;w:name w:val="footnote text"/&gt;&lt;w:basedOn w:val="Normal"/&gt;&lt;w:link w:val="FootnoteTextChar"/&gt;&lt;w:uiPriority w:val="99"/&gt;&lt;w:semiHidden/&gt;&lt;w:unhideWhenUsed/&gt;&lt;w:rsid w:val="00EB69D3"/&gt;&lt;w:pPr&gt;&lt;w:spacing w:line="240" w:lineRule="auto"/&gt;&lt;/w:pPr&gt;&lt;w:rPr&gt;&lt;w:sz w:val="22"/&gt;&lt;w:szCs w:val="20"/&gt;&lt;/w:rPr&gt;&lt;/w:style&gt;&lt;w:style w:type="character" w:customStyle="1" w:styleId="FootnoteTextChar"&gt;&lt;w:name w:val="Footnote Text Char"/&gt;&lt;w:basedOn w:val="DefaultParagraphFont"/&gt;&lt;w:link w:val="FootnoteText"/&gt;&lt;w:uiPriority w:val="99"/&gt;&lt;w:semiHidden/&gt;&lt;w:rsid w:val="00EB69D3"/&gt;&lt;w:rPr&gt;&lt;w:sz w:val="22"/&gt;&lt;w:szCs w:val="20"/&gt;&lt;/w:rPr&gt;&lt;/w:style&gt;&lt;w:style w:type="paragraph" w:styleId="EnvelopeAddress"&gt;&lt;w:name w:val="envelope address"/&gt;&lt;w:basedOn w:val="Normal"/&gt;&lt;w:uiPriority w:val="99"/&gt;&lt;w:semiHidden/&gt;&lt;w:unhideWhenUsed/&gt;&lt;w:pPr&gt;&lt;w:framePr w:w="7920" w:h="1980" w:hRule="exact" w:hSpace="180" w:wrap="auto" w:hAnchor="page" w:xAlign="center" w:yAlign="bottom"/&gt;&lt;w:spacing w:line="240" w:lineRule="auto"/&gt;&lt;w:ind w:left="2880" w:firstLine="0"/&gt;&lt;/w:pPr&gt;&lt;w:rPr&gt;&lt;w:rFonts w:asciiTheme="majorHAnsi" w:eastAsiaTheme="majorEastAsia" w:hAnsiTheme="majorHAnsi" w:cstheme="majorBidi"/&gt;&lt;/w:rPr&gt;&lt;/w:style&gt;&lt;w:style w:type="paragraph" w:styleId="EnvelopeReturn"&gt;&lt;w:name w:val="envelope return"/&gt;&lt;w:basedOn w:val="Normal"/&gt;&lt;w:uiPriority w:val="99"/&gt;&lt;w:semiHidden/&gt;&lt;w:unhideWhenUsed/&gt;&lt;w:rsid w:val="00EB69D3"/&gt;&lt;w:pPr&gt;&lt;w:spacing w:line="240" w:lineRule="auto"/&gt;&lt;w:ind w:firstLine="0"/&gt;&lt;/w:pPr&gt;&lt;w:rPr&gt;&lt;w:rFonts w:asciiTheme="majorHAnsi" w:eastAsiaTheme="majorEastAsia" w:hAnsiTheme="majorHAnsi" w:cstheme="majorBidi"/&gt;&lt;w:sz w:val="22"/&gt;&lt;w:szCs w:val="20"/&gt;&lt;/w:rPr&gt;&lt;/w:style&gt;&lt;w:style w:type="table" w:styleId="TableGrid"&gt;&lt;w:name w:val="Table Grid"/&gt;&lt;w:basedOn w:val="TableNormal"/&gt;&lt;w:uiPriority w:val="39"/&gt;&lt;w:pPr&gt;&lt;w:spacing w:line="240" w:lineRule="auto"/&gt;&lt;/w:pPr&gt;&lt;w:tblPr&gt;&lt;w:tblBorders&gt;&lt;w:top w:val="single" w:sz="4" w:space="0" w:color="auto"/&gt;&lt;w:left w:val="single" w:sz="4" w:space="0" w:color="auto"/&gt;&lt;w:bottom w:val="single" w:sz="4" w:space="0" w:color="auto"/&gt;&lt;w:right w:val="single" w:sz="4" w:space="0" w:color="auto"/&gt;&lt;w:insideH w:val="single" w:sz="4" w:space="0" w:color="auto"/&gt;&lt;w:insideV w:val="single" w:sz="4" w:space="0" w:color="auto"/&gt;&lt;/w:tblBorders&gt;&lt;/w:tblPr&gt;&lt;/w:style&gt;&lt;w:style w:type="table" w:styleId="TableGridLight"&gt;&lt;w:name w:val="Grid Table Light"/&gt;&lt;w:basedOn w:val="TableNormal"/&gt;&lt;w:uiPriority w:val="40"/&gt;&lt;w:pPr&gt;&lt;w:spacing w:line="240" w:lineRule="auto"/&gt;&lt;/w:pPr&gt;&lt;w:tblPr&gt;&lt;w:tblBorders&gt;&lt;w:top w:val="single" w:sz="4" w:space="0" w:color="BFBFBF" w:themeColor="background1" w:themeShade="BF"/&gt;&lt;w:left w:val="single" w:sz="4" w:space="0" w:color="BFBFBF" w:themeColor="background1" w:themeShade="BF"/&gt;&lt;w:bottom w:val="single" w:sz="4" w:space="0" w:color="BFBFBF" w:themeColor="background1" w:themeShade="BF"/&gt;&lt;w:right w:val="single" w:sz="4" w:space="0" w:color="BFBFBF" w:themeColor="background1" w:themeShade="BF"/&gt;&lt;w:insideH w:val="single" w:sz="4" w:space="0" w:color="BFBFBF" w:themeColor="background1" w:themeShade="BF"/&gt;&lt;w:insideV w:val="single" w:sz="4" w:space="0" w:color="BFBFBF" w:themeColor="background1" w:themeShade="BF"/&gt;&lt;/w:tblBorders&gt;&lt;/w:tblPr&gt;&lt;/w:style&gt;&lt;w:style w:type="character" w:customStyle="1" w:styleId="Heading6Char"&gt;&lt;w:name w:val="Heading 6 Char"/&gt;&lt;w:basedOn w:val="DefaultParagraphFont"/&gt;&lt;w:link w:val="Heading6"/&gt;&lt;w:uiPriority w:val="5"/&gt;&lt;w:semiHidden/&gt;&lt;w:rsid w:val="00336906"/&gt;&lt;w:rPr&gt;&lt;w:rFonts w:asciiTheme="majorHAnsi" w:eastAsiaTheme="majorEastAsia" w:hAnsiTheme="majorHAnsi" w:cstheme="majorBidi"/&gt;&lt;w:color w:val="6E6E6E" w:themeColor="accent1" w:themeShade="7F"/&gt;&lt;/w:rPr&gt;&lt;/w:style&gt;&lt;w:style w:type="paragraph" w:styleId="HTMLAddress"&gt;&lt;w:name w:val="HTML Address"/&gt;&lt;w:basedOn w:val="Normal"/&gt;&lt;w:link w:val="HTMLAddressChar"/&gt;&lt;w:uiPriority w:val="99"/&gt;&lt;w:semiHidden/&gt;&lt;w:unhideWhenUsed/&gt;&lt;w:pPr&gt;&lt;w:spacing w:line="240" w:lineRule="auto"/&gt;&lt;w:ind w:firstLine="0"/&gt;&lt;/w:pPr&gt;&lt;w:rPr&gt;&lt;w:i/&gt;&lt;w:iCs/&gt;&lt;/w:rPr&gt;&lt;/w:style&gt;&lt;w:style w:type="character" w:customStyle="1" w:styleId="HTMLAddressChar"&gt;&lt;w:name w:val="HTML Address Char"/&gt;&lt;w:basedOn w:val="DefaultParagraphFont"/&gt;&lt;w:link w:val="HTMLAddress"/&gt;&lt;w:uiPriority w:val="99"/&gt;&lt;w:semiHidden/&gt;&lt;w:rPr&gt;&lt;w:i/&gt;&lt;w:iCs/&gt;&lt;w:kern w:val="24"/&gt;&lt;/w:rPr&gt;&lt;/w:style&gt;&lt;w:style w:type="paragraph" w:styleId="HTMLPreformatted"&gt;&lt;w:name w:val="HTML Preformatted"/&gt;&lt;w:basedOn w:val="Normal"/&gt;&lt;w:link w:val="HTMLPreformattedChar"/&gt;&lt;w:uiPriority w:val="99"/&gt;&lt;w:semiHidden/&gt;&lt;w:unhideWhenUsed/&gt;&lt;w:rsid w:val="00EB69D3"/&gt;&lt;w:pPr&gt;&lt;w:spacing w:line="240" w:lineRule="auto"/&gt;&lt;w:ind w:firstLine="0"/&gt;&lt;/w:pPr&gt;&lt;w:rPr&gt;&lt;w:rFonts w:ascii="Consolas" w:hAnsi="Consolas" w:cs="Consolas"/&gt;&lt;w:sz w:val="22"/&gt;&lt;w:szCs w:val="20"/&gt;&lt;/w:rPr&gt;&lt;/w:style&gt;&lt;w:style w:type="character" w:customStyle="1" w:styleId="HTMLPreformattedChar"&gt;&lt;w:name w:val="HTML Preformatted Char"/&gt;&lt;w:basedOn w:val="DefaultParagraphFont"/&gt;&lt;w:link w:val="HTMLPreformatted"/&gt;&lt;w:uiPriority w:val="99"/&gt;&lt;w:semiHidden/&gt;&lt;w:rsid w:val="00EB69D3"/&gt;&lt;w:rPr&gt;&lt;w:rFonts w:ascii="Consolas" w:hAnsi="Consolas" w:cs="Consolas"/&gt;&lt;w:sz w:val="22"/&gt;&lt;w:szCs w:val="20"/&gt;&lt;/w:rPr&gt;&lt;/w:style&gt;&lt;w:style w:type="paragraph" w:styleId="Index1"&gt;&lt;w:name w:val="index 1"/&gt;&lt;w:basedOn w:val="Normal"/&gt;&lt;w:next w:val="Normal"/&gt;&lt;w:autoRedefine/&gt;&lt;w:uiPriority w:val="99"/&gt;&lt;w:semiHidden/&gt;&lt;w:unhideWhenUsed/&gt;&lt;w:pPr&gt;&lt;w:spacing w:line="240" w:lineRule="auto"/&gt;&lt;w:ind w:left="240" w:firstLine="0"/&gt;&lt;/w:pPr&gt;&lt;/w:style&gt;&lt;w:style w:type="paragraph" w:styleId="Index2"&gt;&lt;w:name w:val="index 2"/&gt;&lt;w:basedOn w:val="Normal"/&gt;&lt;w:next w:val="Normal"/&gt;&lt;w:autoRedefine/&gt;&lt;w:uiPriority w:val="99"/&gt;&lt;w:semiHidden/&gt;&lt;w:unhideWhenUsed/&gt;&lt;w:pPr&gt;&lt;w:spacing w:line="240" w:lineRule="auto"/&gt;&lt;w:ind w:left="480" w:firstLine="0"/&gt;&lt;/w:pPr&gt;&lt;/w:style&gt;&lt;w:style w:type="paragraph" w:styleId="Index3"&gt;&lt;w:name w:val="index 3"/&gt;&lt;w:basedOn w:val="Normal"/&gt;&lt;w:next w:val="Normal"/&gt;&lt;w:autoRedefine/&gt;&lt;w:uiPriority w:val="99"/&gt;&lt;w:semiHidden/&gt;&lt;w:unhideWhenUsed/&gt;&lt;w:pPr&gt;&lt;w:spacing w:line="240" w:lineRule="auto"/&gt;&lt;w:ind w:left="720" w:firstLine="0"/&gt;&lt;/w:pPr&gt;&lt;/w:style&gt;&lt;w:style w:type="paragraph" w:styleId="Index4"&gt;&lt;w:name w:val="index 4"/&gt;&lt;w:basedOn w:val="Normal"/&gt;&lt;w:next w:val="Normal"/&gt;&lt;w:autoRedefine/&gt;&lt;w:uiPriority w:val="99"/&gt;&lt;w:semiHidden/&gt;&lt;w:unhideWhenUsed/&gt;&lt;w:pPr&gt;&lt;w:spacing w:line="240" w:lineRule="auto"/&gt;&lt;w:ind w:left="960" w:firstLine="0"/&gt;&lt;/w:pPr&gt;&lt;/w:style&gt;&lt;w:style w:type="paragraph" w:styleId="Index5"&gt;&lt;w:name w:val="index 5"/&gt;&lt;w:basedOn w:val="Normal"/&gt;&lt;w:next w:val="Normal"/&gt;&lt;w:autoRedefine/&gt;&lt;w:uiPriority w:val="99"/&gt;&lt;w:semiHidden/&gt;&lt;w:unhideWhenUsed/&gt;&lt;w:pPr&gt;&lt;w:spacing w:line="240" w:lineRule="auto"/&gt;&lt;w:ind w:left="1200" w:firstLine="0"/&gt;&lt;/w:pPr&gt;&lt;/w:style&gt;&lt;w:style w:type="paragraph" w:styleId="Index6"&gt;&lt;w:name w:val="index 6"/&gt;&lt;w:basedOn w:val="Normal"/&gt;&lt;w:next w:val="Normal"/&gt;&lt;w:autoRedefine/&gt;&lt;w:uiPriority w:val="99"/&gt;&lt;w:semiHidden/&gt;&lt;w:unhideWhenUsed/&gt;&lt;w:pPr&gt;&lt;w:spacing w:line="240" w:lineRule="auto"/&gt;&lt;w:ind w:left="1440" w:firstLine="0"/&gt;&lt;/w:pPr&gt;&lt;/w:style&gt;&lt;w:style w:type="paragraph" w:styleId="Index7"&gt;&lt;w:name w:val="index 7"/&gt;&lt;w:basedOn w:val="Normal"/&gt;&lt;w:next w:val="Normal"/&gt;&lt;w:autoRedefine/&gt;&lt;w:uiPriority w:val="99"/&gt;&lt;w:semiHidden/&gt;&lt;w:unhideWhenUsed/&gt;&lt;w:pPr&gt;&lt;w:spacing w:line="240" w:lineRule="auto"/&gt;&lt;w:ind w:left="1680" w:firstLine="0"/&gt;&lt;/w:pPr&gt;&lt;/w:style&gt;&lt;w:style w:type="paragraph" w:styleId="Index8"&gt;&lt;w:name w:val="index 8"/&gt;&lt;w:basedOn w:val="Normal"/&gt;&lt;w:next w:val="Normal"/&gt;&lt;w:autoRedefine/&gt;&lt;w:uiPriority w:val="99"/&gt;&lt;w:semiHidden/&gt;&lt;w:unhideWhenUsed/&gt;&lt;w:pPr&gt;&lt;w:spacing w:line="240" w:lineRule="auto"/&gt;&lt;w:ind w:left="1920" w:firstLine="0"/&gt;&lt;/w:pPr&gt;&lt;/w:style&gt;&lt;w:style w:type="paragraph" w:styleId="Index9"&gt;&lt;w:name w:val="index 9"/&gt;&lt;w:basedOn w:val="Normal"/&gt;&lt;w:next w:val="Normal"/&gt;&lt;w:autoRedefine/&gt;&lt;w:uiPriority w:val="99"/&gt;&lt;w:semiHidden/&gt;&lt;w:unhideWhenUsed/&gt;&lt;w:pPr&gt;&lt;w:spacing w:line="240" w:lineRule="auto"/&gt;&lt;w:ind w:left="2160" w:firstLine="0"/&gt;&lt;/w:pPr&gt;&lt;/w:style&gt;&lt;w:style w:type="paragraph" w:styleId="IndexHeading"&gt;&lt;w:name w:val="index heading"/&gt;&lt;w:basedOn w:val="Normal"/&gt;&lt;w:next w:val="Index1"/&gt;&lt;w:uiPriority w:val="99"/&gt;&lt;w:semiHidden/&gt;&lt;w:unhideWhenUsed/&gt;&lt;w:pPr&gt;&lt;w:ind w:firstLine="0"/&gt;&lt;/w:pPr&gt;&lt;w:rPr&gt;&lt;w:rFonts w:asciiTheme="majorHAnsi" w:eastAsiaTheme="majorEastAsia" w:hAnsiTheme="majorHAnsi" w:cstheme="majorBidi"/&gt;&lt;w:b/&gt;&lt;w:bCs/&gt;&lt;/w:rPr&gt;&lt;/w:style&gt;&lt;w:style w:type="paragraph" w:styleId="IntenseQuote"&gt;&lt;w:name w:val="Intense Quote"/&gt;&lt;w:basedOn w:val="Normal"/&gt;&lt;w:next w:val="Normal"/&gt;&lt;w:link w:val="IntenseQuoteChar"/&gt;&lt;w:uiPriority w:val="30"/&gt;&lt;w:semiHidden/&gt;&lt;w:unhideWhenUsed/&gt;&lt;w:qFormat/&gt;&lt;w:rsid w:val="00EB69D3"/&gt;&lt;w:pPr&gt;&lt;w:pBdr&gt;&lt;w:top w:val="single" w:sz="4" w:space="10" w:color="6E6E6E" w:themeColor="accent1" w:themeShade="80"/&gt;&lt;w:bottom w:val="single" w:sz="4" w:space="10" w:color="6E6E6E" w:themeColor="accent1" w:themeShade="80"/&gt;&lt;/w:pBdr&gt;&lt;w:spacing w:before="360" w:after="360"/&gt;&lt;w:ind w:left="864" w:right="864" w:firstLine="0"/&gt;&lt;w:jc w:val="center"/&gt;&lt;/w:pPr&gt;&lt;w:rPr&gt;&lt;w:i/&gt;&lt;w:iCs/&gt;&lt;w:color w:val="6E6E6E" w:themeColor="accent1" w:themeShade="80"/&gt;&lt;/w:rPr&gt;&lt;/w:style&gt;&lt;w:style w:type="character" w:customStyle="1" w:styleId="IntenseQuoteChar"&gt;&lt;w:name w:val="Intense Quote Char"/&gt;&lt;w:basedOn w:val="DefaultParagraphFont"/&gt;&lt;w:link w:val="IntenseQuote"/&gt;&lt;w:uiPriority w:val="30"/&gt;&lt;w:semiHidden/&gt;&lt;w:rsid w:val="00EB69D3"/&gt;&lt;w:rPr&gt;&lt;w:i/&gt;&lt;w:iCs/&gt;&lt;w:color w:val="6E6E6E" w:themeColor="accent1" w:themeShade="80"/&gt;&lt;/w:rPr&gt;&lt;/w:style&gt;&lt;w:style w:type="paragraph" w:styleId="List"&gt;&lt;w:name w:val="List"/&gt;&lt;w:basedOn w:val="Normal"/&gt;&lt;w:uiPriority w:val="99"/&gt;&lt;w:semiHidden/&gt;&lt;w:unhideWhenUsed/&gt;&lt;w:pPr&gt;&lt;w:ind w:left="360" w:firstLine="0"/&gt;&lt;w:contextualSpacing/&gt;&lt;/w:pPr&gt;&lt;/w:style&gt;&lt;w:style w:type="paragraph" w:styleId="List2"&gt;&lt;w:name w:val="List 2"/&gt;&lt;w:basedOn w:val="Normal"/&gt;&lt;w:uiPriority w:val="99"/&gt;&lt;w:semiHidden/&gt;&lt;w:unhideWhenUsed/&gt;&lt;w:pPr&gt;&lt;w:ind w:left="720" w:firstLine="0"/&gt;&lt;w:contextualSpacing/&gt;&lt;/w:pPr&gt;&lt;/w:style&gt;&lt;w:style w:type="paragraph" w:styleId="List3"&gt;&lt;w:name w:val="List 3"/&gt;&lt;w:basedOn w:val="Normal"/&gt;&lt;w:uiPriority w:val="99"/&gt;&lt;w:semiHidden/&gt;&lt;w:unhideWhenUsed/&gt;&lt;w:pPr&gt;&lt;w:ind w:left="1080" w:firstLine="0"/&gt;&lt;w:contextualSpacing/&gt;&lt;/w:pPr&gt;&lt;/w:style&gt;&lt;w:style w:type="paragraph" w:styleId="List4"&gt;&lt;w:name w:val="List 4"/&gt;&lt;w:basedOn w:val="Normal"/&gt;&lt;w:uiPriority w:val="99"/&gt;&lt;w:semiHidden/&gt;&lt;w:unhideWhenUsed/&gt;&lt;w:pPr&gt;&lt;w:ind w:left="1440" w:firstLine="0"/&gt;&lt;w:contextualSpacing/&gt;&lt;/w:pPr&gt;&lt;/w:style&gt;&lt;w:style w:type="paragraph" w:styleId="List5"&gt;&lt;w:name w:val="List 5"/&gt;&lt;w:basedOn w:val="Normal"/&gt;&lt;w:uiPriority w:val="99"/&gt;&lt;w:semiHidden/&gt;&lt;w:unhideWhenUsed/&gt;&lt;w:pPr&gt;&lt;w:ind w:left="1800" w:firstLine="0"/&gt;&lt;w:contextualSpacing/&gt;&lt;/w:pPr&gt;&lt;/w:style&gt;&lt;w:style w:type="paragraph" w:styleId="ListBullet"&gt;&lt;w:name w:val="List Bullet"/&gt;&lt;w:basedOn w:val="Normal"/&gt;&lt;w:uiPriority w:val="8"/&gt;&lt;w:unhideWhenUsed/&gt;&lt;w:qFormat/&gt;&lt;w:pPr&gt;&lt;w:numPr&gt;&lt;w:numId w:val="1"/&gt;&lt;/w:numPr&gt;&lt;w:contextualSpacing/&gt;&lt;/w:pPr&gt;&lt;/w:style&gt;&lt;w:style w:type="paragraph" w:styleId="ListBullet2"&gt;&lt;w:name w:val="List Bullet 2"/&gt;&lt;w:basedOn w:val="Normal"/&gt;&lt;w:uiPriority w:val="99"/&gt;&lt;w:semiHidden/&gt;&lt;w:unhideWhenUsed/&gt;&lt;w:pPr&gt;&lt;w:numPr&gt;&lt;w:numId w:val="2"/&gt;&lt;/w:numPr&gt;&lt;w:ind w:firstLine="0"/&gt;&lt;w:contextualSpacing/&gt;&lt;/w:pPr&gt;&lt;/w:style&gt;&lt;w:style w:type="paragraph" w:styleId="ListBullet3"&gt;&lt;w:name w:val="List Bullet 3"/&gt;&lt;w:basedOn w:val="Normal"/&gt;&lt;w:uiPriority w:val="99"/&gt;&lt;w:semiHidden/&gt;&lt;w:unhideWhenUsed/&gt;&lt;w:pPr&gt;&lt;w:numPr&gt;&lt;w:numId w:val="3"/&gt;&lt;/w:numPr&gt;&lt;w:ind w:firstLine="0"/&gt;&lt;w:contextualSpacing/&gt;&lt;/w:pPr&gt;&lt;/w:style&gt;&lt;w:style w:type="paragraph" w:styleId="ListBullet4"&gt;&lt;w:name w:val="List Bullet 4"/&gt;&lt;w:basedOn w:val="Normal"/&gt;&lt;w:uiPriority w:val="99"/&gt;&lt;w:semiHidden/&gt;&lt;w:unhideWhenUsed/&gt;&lt;w:pPr&gt;&lt;w:numPr&gt;&lt;w:numId w:val="4"/&gt;&lt;/w:numPr&gt;&lt;w:ind w:firstLine="0"/&gt;&lt;w:contextualSpacing/&gt;&lt;/w:pPr&gt;&lt;/w:style&gt;&lt;w:style w:type="paragraph" w:styleId="ListBullet5"&gt;&lt;w:name w:val="List Bullet 5"/&gt;&lt;w:basedOn w:val="Normal"/&gt;&lt;w:uiPriority w:val="99"/&gt;&lt;w:semiHidden/&gt;&lt;w:unhideWhenUsed/&gt;&lt;w:pPr&gt;&lt;w:numPr&gt;&lt;w:numId w:val="5"/&gt;&lt;/w:numPr&gt;&lt;w:ind w:firstLine="0"/&gt;&lt;w:contextualSpacing/&gt;&lt;/w:pPr&gt;&lt;/w:style&gt;&lt;w:style w:type="paragraph" w:styleId="ListContinue"&gt;&lt;w:name w:val="List Continue"/&gt;&lt;w:basedOn w:val="Normal"/&gt;&lt;w:uiPriority w:val="99"/&gt;&lt;w:semiHidden/&gt;&lt;w:unhideWhenUsed/&gt;&lt;w:pPr&gt;&lt;w:spacing w:after="120"/&gt;&lt;w:ind w:left="360" w:firstLine="0"/&gt;&lt;w:contextualSpacing/&gt;&lt;/w:pPr&gt;&lt;/w:style&gt;&lt;w:style w:type="paragraph" w:styleId="ListContinue2"&gt;&lt;w:name w:val="List Continue 2"/&gt;&lt;w:basedOn w:val="Normal"/&gt;&lt;w:uiPriority w:val="99"/&gt;&lt;w:semiHidden/&gt;&lt;w:unhideWhenUsed/&gt;&lt;w:pPr&gt;&lt;w:spacing w:after="120"/&gt;&lt;w:ind w:left="720" w:firstLine="0"/&gt;&lt;w:contextualSpacing/&gt;&lt;/w:pPr&gt;&lt;/w:style&gt;&lt;w:style w:type="paragraph" w:styleId="ListContinue3"&gt;&lt;w:name w:val="List Continue 3"/&gt;&lt;w:basedOn w:val="Normal"/&gt;&lt;w:uiPriority w:val="99"/&gt;&lt;w:semiHidden/&gt;&lt;w:unhideWhenUsed/&gt;&lt;w:pPr&gt;&lt;w:spacing w:after="120"/&gt;&lt;w:ind w:left="1080" w:firstLine="0"/&gt;&lt;w:contextualSpacing/&gt;&lt;/w:pPr&gt;&lt;/w:style&gt;&lt;w:style w:type="paragraph" w:styleId="ListContinue4"&gt;&lt;w:name w:val="List Continue 4"/&gt;&lt;w:basedOn w:val="Normal"/&gt;&lt;w:uiPriority w:val="99"/&gt;&lt;w:semiHidden/&gt;&lt;w:unhideWhenUsed/&gt;&lt;w:pPr&gt;&lt;w:spacing w:after="120"/&gt;&lt;w:ind w:left="1440" w:firstLine="0"/&gt;&lt;w:contextualSpacing/&gt;&lt;/w:pPr&gt;&lt;/w:style&gt;&lt;w:style w:type="paragraph" w:styleId="ListContinue5"&gt;&lt;w:name w:val="List Continue 5"/&gt;&lt;w:basedOn w:val="Normal"/&gt;&lt;w:uiPriority w:val="99"/&gt;&lt;w:semiHidden/&gt;&lt;w:unhideWhenUsed/&gt;&lt;w:pPr&gt;&lt;w:spacing w:after="120"/&gt;&lt;w:ind w:left="1800" w:firstLine="0"/&gt;&lt;w:contextualSpacing/&gt;&lt;/w:pPr&gt;&lt;/w:style&gt;&lt;w:style w:type="paragraph" w:styleId="ListNumber"&gt;&lt;w:name w:val="List Number"/&gt;&lt;w:basedOn w:val="Normal"/&gt;&lt;w:uiPriority w:val="8"/&gt;&lt;w:unhideWhenUsed/&gt;&lt;w:qFormat/&gt;&lt;w:pPr&gt;&lt;w:numPr&gt;&lt;w:numId w:val="6"/&gt;&lt;/w:numPr&gt;&lt;w:contextualSpacing/&gt;&lt;/w:pPr&gt;&lt;/w:style&gt;&lt;w:style w:type="paragraph" w:styleId="ListNumber2"&gt;&lt;w:name w:val="List Number 2"/&gt;&lt;w:basedOn w:val="Normal"/&gt;&lt;w:uiPriority w:val="99"/&gt;&lt;w:semiHidden/&gt;&lt;w:unhideWhenUsed/&gt;&lt;w:pPr&gt;&lt;w:numPr&gt;&lt;w:numId w:val="7"/&gt;&lt;/w:numPr&gt;&lt;w:ind w:firstLine="0"/&gt;&lt;w:contextualSpacing/&gt;&lt;/w:pPr&gt;&lt;/w:style&gt;&lt;w:style w:type="paragraph" w:styleId="ListNumber3"&gt;&lt;w:name w:val="List Number 3"/&gt;&lt;w:basedOn w:val="Normal"/&gt;&lt;w:uiPriority w:val="99"/&gt;&lt;w:semiHidden/&gt;&lt;w:unhideWhenUsed/&gt;&lt;w:pPr&gt;&lt;w:numPr&gt;&lt;w:numId w:val="8"/&gt;&lt;/w:numPr&gt;&lt;w:ind w:firstLine="0"/&gt;&lt;w:contextualSpacing/&gt;&lt;/w:pPr&gt;&lt;/w:style&gt;&lt;w:style w:type="paragraph" w:styleId="ListNumber4"&gt;&lt;w:name w:val="List Number 4"/&gt;&lt;w:basedOn w:val="Normal"/&gt;&lt;w:uiPriority w:val="99"/&gt;&lt;w:semiHidden/&gt;&lt;w:unhideWhenUsed/&gt;&lt;w:pPr&gt;&lt;w:numPr&gt;&lt;w:numId w:val="9"/&gt;&lt;/w:numPr&gt;&lt;w:ind w:firstLine="0"/&gt;&lt;w:contextualSpacing/&gt;&lt;/w:pPr&gt;&lt;/w:style&gt;&lt;w:style w:type="paragraph" w:styleId="ListNumber5"&gt;&lt;w:name w:val="List Number 5"/&gt;&lt;w:basedOn w:val="Normal"/&gt;&lt;w:uiPriority w:val="99"/&gt;&lt;w:semiHidden/&gt;&lt;w:unhideWhenUsed/&gt;&lt;w:pPr&gt;&lt;w:numPr&gt;&lt;w:numId w:val="10"/&gt;&lt;/w:numPr&gt;&lt;w:ind w:firstLine="0"/&gt;&lt;w:contextualSpacing/&gt;&lt;/w:pPr&gt;&lt;/w:style&gt;&lt;w:style w:type="paragraph" w:styleId="ListParagraph"&gt;&lt;w:name w:val="List Paragraph"/&gt;&lt;w:basedOn w:val="Normal"/&gt;&lt;w:uiPriority w:val="34"/&gt;&lt;w:semiHidden/&gt;&lt;w:unhideWhenUsed/&gt;&lt;w:qFormat/&gt;&lt;w:pPr&gt;&lt;w:ind w:left="720" w:firstLine="0"/&gt;&lt;w:contextualSpacing/&gt;&lt;/w:pPr&gt;&lt;/w:style&gt;&lt;w:style w:type="paragraph" w:styleId="MacroText"&gt;&lt;w:name w:val="macro"/&gt;&lt;w:link w:val="MacroTextChar"/&gt;&lt;w:uiPriority w:val="99"/&gt;&lt;w:semiHidden/&gt;&lt;w:unhideWhenUsed/&gt;&lt;w:rsid w:val="00EB69D3"/&gt;&lt;w:pPr&gt;&lt;w:tabs&gt;&lt;w:tab w:val="left" w:pos="480"/&gt;&lt;w:tab w:val="left" w:pos="960"/&gt;&lt;w:tab w:val="left" w:pos="1440"/&gt;&lt;w:tab w:val="left" w:pos="1920"/&gt;&lt;w:tab w:val="left" w:pos="2400"/&gt;&lt;w:tab w:val="left" w:pos="2880"/&gt;&lt;w:tab w:val="left" w:pos="3360"/&gt;&lt;w:tab w:val="left" w:pos="3840"/&gt;&lt;w:tab w:val="left" w:pos="4320"/&gt;&lt;/w:tabs&gt;&lt;w:ind w:firstLine="0"/&gt;&lt;/w:pPr&gt;&lt;w:rPr&gt;&lt;w:rFonts w:ascii="Consolas" w:hAnsi="Consolas" w:cs="Consolas"/&gt;&lt;w:kern w:val="24"/&gt;&lt;w:sz w:val="22"/&gt;&lt;w:szCs w:val="20"/&gt;&lt;/w:rPr&gt;&lt;/w:style&gt;&lt;w:style w:type="character" w:customStyle="1" w:styleId="MacroTextChar"&gt;&lt;w:name w:val="Macro Text Char"/&gt;&lt;w:basedOn w:val="DefaultParagraphFont"/&gt;&lt;w:link w:val="MacroText"/&gt;&lt;w:uiPriority w:val="99"/&gt;&lt;w:semiHidden/&gt;&lt;w:rsid w:val="00EB69D3"/&gt;&lt;w:rPr&gt;&lt;w:rFonts w:ascii="Consolas" w:hAnsi="Consolas" w:cs="Consolas"/&gt;&lt;w:kern w:val="24"/&gt;&lt;w:sz w:val="22"/&gt;&lt;w:szCs w:val="20"/&gt;&lt;/w:rPr&gt;&lt;/w:style&gt;&lt;w:style w:type="paragraph" w:styleId="MessageHeader"&gt;&lt;w:name w:val="Message Header"/&gt;&lt;w:basedOn w:val="Normal"/&gt;&lt;w:link w:val="MessageHeaderChar"/&gt;&lt;w:uiPriority w:val="99"/&gt;&lt;w:semiHidden/&gt;&lt;w:unhideWhenUsed/&gt;&lt;w:pPr&gt;&lt;w:pBdr&gt;&lt;w:top w:val="single" w:sz="6" w:space="1" w:color="auto"/&gt;&lt;w:left w:val="single" w:sz="6" w:space="1" w:color="auto"/&gt;&lt;w:bottom w:val="single" w:sz="6" w:space="1" w:color="auto"/&gt;&lt;w:right w:val="single" w:sz="6" w:space="1" w:color="auto"/&gt;&lt;/w:pBdr&gt;&lt;w:shd w:val="pct20" w:color="auto" w:fill="auto"/&gt;&lt;w:spacing w:line="240" w:lineRule="auto"/&gt;&lt;w:ind w:left="1080" w:firstLine="0"/&gt;&lt;/w:pPr&gt;&lt;w:rPr&gt;&lt;w:rFonts w:asciiTheme="majorHAnsi" w:eastAsiaTheme="majorEastAsia" w:hAnsiTheme="majorHAnsi" w:cstheme="majorBidi"/&gt;&lt;/w:rPr&gt;&lt;/w:style&gt;&lt;w:style w:type="character" w:customStyle="1" w:styleId="MessageHeaderChar"&gt;&lt;w:name w:val="Message Header Char"/&gt;&lt;w:basedOn w:val="DefaultParagraphFont"/&gt;&lt;w:link w:val="MessageHeader"/&gt;&lt;w:uiPriority w:val="99"/&gt;&lt;w:semiHidden/&gt;&lt;w:rPr&gt;&lt;w:rFonts w:asciiTheme="majorHAnsi" w:eastAsiaTheme="majorEastAsia" w:hAnsiTheme="majorHAnsi" w:cstheme="majorBidi"/&gt;&lt;w:kern w:val="24"/&gt;&lt;w:shd w:val="pct20" w:color="auto" w:fill="auto"/&gt;&lt;/w:rPr&gt;&lt;/w:style&gt;&lt;w:style w:type="paragraph" w:styleId="NormalWeb"&gt;&lt;w:name w:val="Normal (Web)"/&gt;&lt;w:basedOn w:val="Normal"/&gt;&lt;w:uiPriority w:val="99"/&gt;&lt;w:semiHidden/&gt;&lt;w:unhideWhenUsed/&gt;&lt;w:pPr&gt;&lt;w:ind w:firstLine="0"/&gt;&lt;/w:pPr&gt;&lt;w:rPr&gt;&lt;w:rFonts w:ascii="Times New Roman" w:hAnsi="Times New Roman" w:cs="Times New Roman"/&gt;&lt;/w:rPr&gt;&lt;/w:style&gt;&lt;w:style w:type="paragraph" w:styleId="NormalIndent"&gt;&lt;w:name w:val="Normal Indent"/&gt;&lt;w:basedOn w:val="Normal"/&gt;&lt;w:uiPriority w:val="99"/&gt;&lt;w:semiHidden/&gt;&lt;w:unhideWhenUsed/&gt;&lt;w:pPr&gt;&lt;w:ind w:left="720" w:firstLine="0"/&gt;&lt;/w:pPr&gt;&lt;/w:style&gt;&lt;w:style w:type="paragraph" w:styleId="NoteHeading"&gt;&lt;w:name w:val="Note Heading"/&gt;&lt;w:basedOn w:val="Normal"/&gt;&lt;w:next w:val="Normal"/&gt;&lt;w:link w:val="NoteHeadingChar"/&gt;&lt;w:uiPriority w:val="99"/&gt;&lt;w:semiHidden/&gt;&lt;w:unhideWhenUsed/&gt;&lt;w:pPr&gt;&lt;w:spacing w:line="240" w:lineRule="auto"/&gt;&lt;w:ind w:firstLine="0"/&gt;&lt;/w:pPr&gt;&lt;/w:style&gt;&lt;w:style w:type="character" w:customStyle="1" w:styleId="NoteHeadingChar"&gt;&lt;w:name w:val="Note Heading Char"/&gt;&lt;w:basedOn w:val="DefaultParagraphFont"/&gt;&lt;w:link w:val="NoteHeading"/&gt;&lt;w:uiPriority w:val="99"/&gt;&lt;w:semiHidden/&gt;&lt;w:rPr&gt;&lt;w:kern w:val="24"/&gt;&lt;/w:rPr&gt;&lt;/w:style&gt;&lt;w:style w:type="paragraph" w:styleId="PlainText"&gt;&lt;w:name w:val="Plain Text"/&gt;&lt;w:basedOn w:val="Normal"/&gt;&lt;w:link w:val="PlainTextChar"/&gt;&lt;w:uiPriority w:val="99"/&gt;&lt;w:semiHidden/&gt;&lt;w:unhideWhenUsed/&gt;&lt;w:rsid w:val="00EB69D3"/&gt;&lt;w:pPr&gt;&lt;w:spacing w:line="240" w:lineRule="auto"/&gt;&lt;w:ind w:firstLine="0"/&gt;&lt;/w:pPr&gt;&lt;w:rPr&gt;&lt;w:rFonts w:ascii="Consolas" w:hAnsi="Consolas" w:cs="Consolas"/&gt;&lt;w:sz w:val="22"/&gt;&lt;w:szCs w:val="21"/&gt;&lt;/w:rPr&gt;&lt;/w:style&gt;&lt;w:style w:type="character" w:customStyle="1" w:styleId="PlainTextChar"&gt;&lt;w:name w:val="Plain Text Char"/&gt;&lt;w:basedOn w:val="DefaultParagraphFont"/&gt;&lt;w:link w:val="PlainText"/&gt;&lt;w:uiPriority w:val="99"/&gt;&lt;w:semiHidden/&gt;&lt;w:rsid w:val="00EB69D3"/&gt;&lt;w:rPr&gt;&lt;w:rFonts w:ascii="Consolas" w:hAnsi="Consolas" w:cs="Consolas"/&gt;&lt;w:sz w:val="22"/&gt;&lt;w:szCs w:val="21"/&gt;&lt;/w:rPr&gt;&lt;/w:style&gt;&lt;w:style w:type="paragraph" w:styleId="Quote"&gt;&lt;w:name w:val="Quote"/&gt;&lt;w:basedOn w:val="Normal"/&gt;&lt;w:next w:val="Normal"/&gt;&lt;w:link w:val="QuoteChar"/&gt;&lt;w:uiPriority w:val="29"/&gt;&lt;w:semiHidden/&gt;&lt;w:unhideWhenUsed/&gt;&lt;w:qFormat/&gt;&lt;w:pPr&gt;&lt;w:spacing w:before="200" w:after="160"/&gt;&lt;w:ind w:left="864" w:right="864" w:firstLine="0"/&gt;&lt;w:jc w:val="center"/&gt;&lt;/w:pPr&gt;&lt;w:rPr&gt;&lt;w:i/&gt;&lt;w:iCs/&gt;&lt;w:color w:val="404040" w:themeColor="text1" w:themeTint="BF"/&gt;&lt;/w:rPr&gt;&lt;/w:style&gt;&lt;w:style w:type="character" w:customStyle="1" w:styleId="QuoteChar"&gt;&lt;w:name w:val="Quote Char"/&gt;&lt;w:basedOn w:val="DefaultParagraphFont"/&gt;&lt;w:link w:val="Quote"/&gt;&lt;w:uiPriority w:val="29"/&gt;&lt;w:semiHidden/&gt;&lt;w:rPr&gt;&lt;w:i/&gt;&lt;w:iCs/&gt;&lt;w:color w:val="404040" w:themeColor="text1" w:themeTint="BF"/&gt;&lt;w:kern w:val="24"/&gt;&lt;/w:rPr&gt;&lt;/w:style&gt;&lt;w:style w:type="paragraph" w:styleId="Salutation"&gt;&lt;w:name w:val="Salutation"/&gt;&lt;w:basedOn w:val="Normal"/&gt;&lt;w:next w:val="Normal"/&gt;&lt;w:link w:val="SalutationChar"/&gt;&lt;w:uiPriority w:val="99"/&gt;&lt;w:semiHidden/&gt;&lt;w:unhideWhenUsed/&gt;&lt;w:pPr&gt;&lt;w:ind w:firstLine="0"/&gt;&lt;/w:pPr&gt;&lt;/w:style&gt;&lt;w:style w:type="character" w:customStyle="1" w:styleId="SalutationChar"&gt;&lt;w:name w:val="Salutation Char"/&gt;&lt;w:basedOn w:val="DefaultParagraphFont"/&gt;&lt;w:link w:val="Salutation"/&gt;&lt;w:uiPriority w:val="99"/&gt;&lt;w:semiHidden/&gt;&lt;w:rPr&gt;&lt;w:kern w:val="24"/&gt;&lt;/w:rPr&gt;&lt;/w:style&gt;&lt;w:style w:type="paragraph" w:styleId="Signature"&gt;&lt;w:name w:val="Signature"/&gt;&lt;w:basedOn w:val="Normal"/&gt;&lt;w:link w:val="SignatureChar"/&gt;&lt;w:uiPriority w:val="99"/&gt;&lt;w:semiHidden/&gt;&lt;w:unhideWhenUsed/&gt;&lt;w:pPr&gt;&lt;w:spacing w:line="240" w:lineRule="auto"/&gt;&lt;w:ind w:left="4320" w:firstLine="0"/&gt;&lt;/w:pPr&gt;&lt;/w:style&gt;&lt;w:style w:type="character" w:customStyle="1" w:styleId="SignatureChar"&gt;&lt;w:name w:val="Signature Char"/&gt;&lt;w:basedOn w:val="DefaultParagraphFont"/&gt;&lt;w:link w:val="Signature"/&gt;&lt;w:uiPriority w:val="99"/&gt;&lt;w:semiHidden/&gt;&lt;w:rPr&gt;&lt;w:kern w:val="24"/&gt;&lt;/w:rPr&gt;&lt;/w:style&gt;&lt;w:style w:type="paragraph" w:customStyle="1" w:styleId="Title2"&gt;&lt;w:name w:val="Title 2"/&gt;&lt;w:basedOn w:val="Normal"/&gt;&lt;w:uiPriority w:val="1"/&gt;&lt;w:qFormat/&gt;&lt;w:pPr&gt;&lt;w:ind w:firstLine="0"/&gt;&lt;w:jc w:val="center"/&gt;&lt;/w:pPr&gt;&lt;/w:style&gt;&lt;w:style w:type="paragraph" w:styleId="TableofAuthorities"&gt;&lt;w:name w:val="table of authorities"/&gt;&lt;w:basedOn w:val="Normal"/&gt;&lt;w:next w:val="Normal"/&gt;&lt;w:uiPriority w:val="99"/&gt;&lt;w:semiHidden/&gt;&lt;w:unhideWhenUsed/&gt;&lt;w:pPr&gt;&lt;w:ind w:left="240" w:firstLine="0"/&gt;&lt;/w:pPr&gt;&lt;/w:style&gt;&lt;w:style w:type="paragraph" w:styleId="TableofFigures"&gt;&lt;w:name w:val="table of figures"/&gt;&lt;w:basedOn w:val="Normal"/&gt;&lt;w:next w:val="Normal"/&gt;&lt;w:uiPriority w:val="99"/&gt;&lt;w:semiHidden/&gt;&lt;w:unhideWhenUsed/&gt;&lt;w:pPr&gt;&lt;w:ind w:firstLine="0"/&gt;&lt;/w:pPr&gt;&lt;/w:style&gt;&lt;w:style w:type="paragraph" w:styleId="TOAHeading"&gt;&lt;w:name w:val="toa heading"/&gt;&lt;w:basedOn w:val="Normal"/&gt;&lt;w:next w:val="Normal"/&gt;&lt;w:uiPriority w:val="99"/&gt;&lt;w:semiHidden/&gt;&lt;w:unhideWhenUsed/&gt;&lt;w:pPr&gt;&lt;w:spacing w:before="120"/&gt;&lt;w:ind w:firstLine="0"/&gt;&lt;/w:pPr&gt;&lt;w:rPr&gt;&lt;w:rFonts w:asciiTheme="majorHAnsi" w:eastAsiaTheme="majorEastAsia" w:hAnsiTheme="majorHAnsi" w:cstheme="majorBidi"/&gt;&lt;w:b/&gt;&lt;w:bCs/&gt;&lt;/w:rPr&gt;&lt;/w:style&gt;&lt;w:style w:type="paragraph" w:styleId="TOC4"&gt;&lt;w:name w:val="toc 4"/&gt;&lt;w:basedOn w:val="Normal"/&gt;&lt;w:next w:val="Normal"/&gt;&lt;w:autoRedefine/&gt;&lt;w:uiPriority w:val="39"/&gt;&lt;w:semiHidden/&gt;&lt;w:unhideWhenUsed/&gt;&lt;w:pPr&gt;&lt;w:spacing w:after="100"/&gt;&lt;w:ind w:left="720" w:firstLine="0"/&gt;&lt;/w:pPr&gt;&lt;/w:style&gt;&lt;w:style w:type="paragraph" w:styleId="TOC5"&gt;&lt;w:name w:val="toc 5"/&gt;&lt;w:basedOn w:val="Normal"/&gt;&lt;w:next w:val="Normal"/&gt;&lt;w:autoRedefine/&gt;&lt;w:uiPriority w:val="39"/&gt;&lt;w:semiHidden/&gt;&lt;w:unhideWhenUsed/&gt;&lt;w:pPr&gt;&lt;w:spacing w:after="100"/&gt;&lt;w:ind w:left="960" w:firstLine="0"/&gt;&lt;/w:pPr&gt;&lt;/w:style&gt;&lt;w:style w:type="paragraph" w:styleId="TOC6"&gt;&lt;w:name w:val="toc 6"/&gt;&lt;w:basedOn w:val="Normal"/&gt;&lt;w:next w:val="Normal"/&gt;&lt;w:autoRedefine/&gt;&lt;w:uiPriority w:val="39"/&gt;&lt;w:semiHidden/&gt;&lt;w:unhideWhenUsed/&gt;&lt;w:pPr&gt;&lt;w:spacing w:after="100"/&gt;&lt;w:ind w:left="1200" w:firstLine="0"/&gt;&lt;/w:pPr&gt;&lt;/w:style&gt;&lt;w:style w:type="paragraph" w:styleId="TOC7"&gt;&lt;w:name w:val="toc 7"/&gt;&lt;w:basedOn w:val="Normal"/&gt;&lt;w:next w:val="Normal"/&gt;&lt;w:autoRedefine/&gt;&lt;w:uiPriority w:val="39"/&gt;&lt;w:semiHidden/&gt;&lt;w:unhideWhenUsed/&gt;&lt;w:pPr&gt;&lt;w:spacing w:after="100"/&gt;&lt;w:ind w:left="1440" w:firstLine="0"/&gt;&lt;/w:pPr&gt;&lt;/w:style&gt;&lt;w:style w:type="paragraph" w:styleId="TOC8"&gt;&lt;w:name w:val="toc 8"/&gt;&lt;w:basedOn w:val="Normal"/&gt;&lt;w:next w:val="Normal"/&gt;&lt;w:autoRedefine/&gt;&lt;w:uiPriority w:val="39"/&gt;&lt;w:semiHidden/&gt;&lt;w:unhideWhenUsed/&gt;&lt;w:pPr&gt;&lt;w:spacing w:after="100"/&gt;&lt;w:ind w:left="1680" w:firstLine="0"/&gt;&lt;/w:pPr&gt;&lt;/w:style&gt;&lt;w:style w:type="paragraph" w:styleId="TOC9"&gt;&lt;w:name w:val="toc 9"/&gt;&lt;w:basedOn w:val="Normal"/&gt;&lt;w:next w:val="Normal"/&gt;&lt;w:autoRedefine/&gt;&lt;w:uiPriority w:val="39"/&gt;&lt;w:semiHidden/&gt;&lt;w:unhideWhenUsed/&gt;&lt;w:pPr&gt;&lt;w:spacing w:after="100"/&gt;&lt;w:ind w:left="1920" w:firstLine="0"/&gt;&lt;/w:pPr&gt;&lt;/w:style&gt;&lt;w:style w:type="character" w:styleId="EndnoteReference"&gt;&lt;w:name w:val="endnote reference"/&gt;&lt;w:basedOn w:val="DefaultParagraphFont"/&gt;&lt;w:uiPriority w:val="99"/&gt;&lt;w:semiHidden/&gt;&lt;w:unhideWhenUsed/&gt;&lt;w:rPr&gt;&lt;w:vertAlign w:val="superscript"/&gt;&lt;/w:rPr&gt;&lt;/w:style&gt;&lt;w:style w:type="character" w:styleId="FootnoteReference"&gt;&lt;w:name w:val="footnote reference"/&gt;&lt;w:basedOn w:val="DefaultParagraphFont"/&gt;&lt;w:uiPriority w:val="99"/&gt;&lt;w:qFormat/&gt;&lt;w:rPr&gt;&lt;w:vertAlign w:val="superscript"/&gt;&lt;/w:rPr&gt;&lt;/w:style&gt;&lt;w:style w:type="table" w:customStyle="1" w:styleId="APAReport"&gt;&lt;w:name w:val="APA Report"/&gt;&lt;w:basedOn w:val="TableNormal"/&gt;&lt;w:uiPriority w:val="99"/&gt;&lt;w:rsid w:val="003F7CBD"/&gt;&lt;w:pPr&gt;&lt;w:spacing w:line="240" w:lineRule="auto"/&gt;&lt;w:ind w:firstLine="0"/&gt;&lt;/w:pPr&gt;&lt;w:tblPr&gt;&lt;w:tblBorders&gt;&lt;w:top w:val="single" w:sz="12" w:space="0" w:color="auto"/&gt;&lt;w:bottom w:val="single" w:sz="12" w:space="0" w:color="auto"/&gt;&lt;/w:tblBorders&gt;&lt;/w:tblPr&gt;&lt;w:tblStylePr w:type="firstRow"&gt;&lt;w:rPr&gt;&lt;w:rFonts w:asciiTheme="majorHAnsi" w:hAnsiTheme="majorHAnsi"/&gt;&lt;/w:rPr&gt;&lt;w:tblPr/&gt;&lt;w:tcPr&gt;&lt;w:tcBorders&gt;&lt;w:top w:val="single" w:sz="12" w:space="0" w:color="auto"/&gt;&lt;w:left w:val="nil"/&gt;&lt;w:bottom w:val="single" w:sz="12" w:space="0" w:color="auto"/&gt;&lt;w:right w:val="nil"/&gt;&lt;w:insideH w:val="nil"/&gt;&lt;w:insideV w:val="nil"/&gt;&lt;w:tl2br w:val="nil"/&gt;&lt;w:tr2bl w:val="nil"/&gt;&lt;/w:tcBorders&gt;&lt;/w:tcPr&gt;&lt;/w:tblStylePr&gt;&lt;/w:style&gt;&lt;w:style w:type="paragraph" w:customStyle="1" w:styleId="TableFigure"&gt;&lt;w:name w:val="Table/Figure"/&gt;&lt;w:basedOn w:val="Normal"/&gt;&lt;w:uiPriority w:val="7"/&gt;&lt;w:qFormat/&gt;&lt;w:pPr&gt;&lt;w:spacing w:before="240"/&gt;&lt;w:ind w:firstLine="0"/&gt;&lt;w:contextualSpacing/&gt;&lt;/w:pPr&gt;&lt;/w:style&gt;&lt;w:style w:type="paragraph" w:styleId="Footer"&gt;&lt;w:name w:val="footer"/&gt;&lt;w:basedOn w:val="Normal"/&gt;&lt;w:link w:val="FooterChar"/&gt;&lt;w:uiPriority w:val="99"/&gt;&lt;w:qFormat/&gt;&lt;w:pPr&gt;&lt;w:tabs&gt;&lt;w:tab w:val="center" w:pos="4680"/&gt;&lt;w:tab w:val="right" w:pos="9360"/&gt;&lt;/w:tabs&gt;&lt;w:spacing w:line="240" w:lineRule="auto"/&gt;&lt;/w:pPr&gt;&lt;/w:style&gt;&lt;w:style w:type="character" w:customStyle="1" w:styleId="FooterChar"&gt;&lt;w:name w:val="Footer Char"/&gt;&lt;w:basedOn w:val="DefaultParagraphFont"/&gt;&lt;w:link w:val="Footer"/&gt;&lt;w:uiPriority w:val="99"/&gt;&lt;w:rsid w:val="00DB2E59"/&gt;&lt;/w:style&gt;&lt;w:style w:type="character" w:styleId="CommentReference"&gt;&lt;w:name w:val="annotation reference"/&gt;&lt;w:basedOn w:val="DefaultParagraphFont"/&gt;&lt;w:uiPriority w:val="99"/&gt;&lt;w:semiHidden/&gt;&lt;w:unhideWhenUsed/&gt;&lt;w:rsid w:val="00EB69D3"/&gt;&lt;w:rPr&gt;&lt;w:sz w:val="22"/&gt;&lt;w:szCs w:val="16"/&gt;&lt;/w:rPr&gt;&lt;/w:style&gt;&lt;w:style w:type="paragraph" w:styleId="EndnoteText"&gt;&lt;w:name w:val="endnote text"/&gt;&lt;w:basedOn w:val="Normal"/&gt;&lt;w:link w:val="EndnoteTextChar"/&gt;&lt;w:uiPriority w:val="99"/&gt;&lt;w:semiHidden/&gt;&lt;w:unhideWhenUsed/&gt;&lt;w:qFormat/&gt;&lt;w:rsid w:val="00EB69D3"/&gt;&lt;w:pPr&gt;&lt;w:spacing w:line="240" w:lineRule="auto"/&gt;&lt;/w:pPr&gt;&lt;w:rPr&gt;&lt;w:sz w:val="22"/&gt;&lt;w:szCs w:val="20"/&gt;&lt;/w:rPr&gt;&lt;/w:style&gt;&lt;w:style w:type="character" w:customStyle="1" w:styleId="EndnoteTextChar"&gt;&lt;w:name w:val="Endnote Text Char"/&gt;&lt;w:basedOn w:val="DefaultParagraphFont"/&gt;&lt;w:link w:val="EndnoteText"/&gt;&lt;w:uiPriority w:val="99"/&gt;&lt;w:semiHidden/&gt;&lt;w:rsid w:val="00EB69D3"/&gt;&lt;w:rPr&gt;&lt;w:sz w:val="22"/&gt;&lt;w:szCs w:val="20"/&gt;&lt;/w:rPr&gt;&lt;/w:style&gt;&lt;w:style w:type="character" w:styleId="HTMLCode"&gt;&lt;w:name w:val="HTML Code"/&gt;&lt;w:basedOn w:val="DefaultParagraphFont"/&gt;&lt;w:uiPriority w:val="99"/&gt;&lt;w:semiHidden/&gt;&lt;w:unhideWhenUsed/&gt;&lt;w:rsid w:val="00EB69D3"/&gt;&lt;w:rPr&gt;&lt;w:rFonts w:ascii="Consolas" w:hAnsi="Consolas"/&gt;&lt;w:sz w:val="22"/&gt;&lt;w:szCs w:val="20"/&gt;&lt;/w:rPr&gt;&lt;/w:style&gt;&lt;w:style w:type="character" w:styleId="HTMLKeyboard"&gt;&lt;w:name w:val="HTML Keyboard"/&gt;&lt;w:basedOn w:val="DefaultParagraphFont"/&gt;&lt;w:uiPriority w:val="99"/&gt;&lt;w:semiHidden/&gt;&lt;w:unhideWhenUsed/&gt;&lt;w:rsid w:val="00EB69D3"/&gt;&lt;w:rPr&gt;&lt;w:rFonts w:ascii="Consolas" w:hAnsi="Consolas"/&gt;&lt;w:sz w:val="22"/&gt;&lt;w:szCs w:val="20"/&gt;&lt;/w:rPr&gt;&lt;/w:style&gt;&lt;w:style w:type="character" w:styleId="HTMLTypewriter"&gt;&lt;w:name w:val="HTML Typewriter"/&gt;&lt;w:basedOn w:val="DefaultParagraphFont"/&gt;&lt;w:uiPriority w:val="99"/&gt;&lt;w:semiHidden/&gt;&lt;w:unhideWhenUsed/&gt;&lt;w:rsid w:val="00EB69D3"/&gt;&lt;w:rPr&gt;&lt;w:rFonts w:ascii="Consolas" w:hAnsi="Consolas"/&gt;&lt;w:sz w:val="22"/&gt;&lt;w:szCs w:val="20"/&gt;&lt;/w:rPr&gt;&lt;/w:style&gt;&lt;w:style w:type="paragraph" w:styleId="TOCHeading"&gt;&lt;w:name w:val="TOC Heading"/&gt;&lt;w:basedOn w:val="Heading1"/&gt;&lt;w:next w:val="Normal"/&gt;&lt;w:uiPriority w:val="39"/&gt;&lt;w:semiHidden/&gt;&lt;w:unhideWhenUsed/&gt;&lt;w:qFormat/&gt;&lt;w:rsid w:val="00EB69D3"/&gt;&lt;w:pPr&gt;&lt;w:spacing w:before="240"/&gt;&lt;w:ind w:firstLine="720"/&gt;&lt;w:jc w:val="left"/&gt;&lt;w:outlineLvl w:val="9"/&gt;&lt;/w:pPr&gt;&lt;w:rPr&gt;&lt;w:b w:val="0"/&gt;&lt;w:bCs w:val="0"/&gt;&lt;w:color w:val="6E6E6E" w:themeColor="accent1" w:themeShade="80"/&gt;&lt;w:sz w:val="32"/&gt;&lt;w:szCs w:val="32"/&gt;&lt;/w:rPr&gt;&lt;/w:style&gt;&lt;w:style w:type="character" w:styleId="IntenseReference"&gt;&lt;w:name w:val="Intense Reference"/&gt;&lt;w:basedOn w:val="DefaultParagraphFont"/&gt;&lt;w:uiPriority w:val="32"/&gt;&lt;w:semiHidden/&gt;&lt;w:unhideWhenUsed/&gt;&lt;w:qFormat/&gt;&lt;w:rsid w:val="00EB69D3"/&gt;&lt;w:rPr&gt;&lt;w:b/&gt;&lt;w:bCs/&gt;&lt;w:caps w:val="0"/&gt;&lt;w:smallCaps/&gt;&lt;w:color w:val="6E6E6E" w:themeColor="accent1" w:themeShade="80"/&gt;&lt;w:spacing w:val="5"/&gt;&lt;/w:rPr&gt;&lt;/w:style&gt;&lt;w:style w:type="character" w:styleId="IntenseEmphasis"&gt;&lt;w:name w:val="Intense Emphasis"/&gt;&lt;w:basedOn w:val="DefaultParagraphFont"/&gt;&lt;w:uiPriority w:val="21"/&gt;&lt;w:semiHidden/&gt;&lt;w:unhideWhenUsed/&gt;&lt;w:qFormat/&gt;&lt;w:rsid w:val="00EB69D3"/&gt;&lt;w:rPr&gt;&lt;w:i/&gt;&lt;w:iCs/&gt;&lt;w:color w:val="6E6E6E" w:themeColor="accent1" w:themeShade="80"/&gt;&lt;/w:rPr&gt;&lt;/w:style&gt;&lt;w:style w:type="table" w:styleId="GridTable4-Accent4"&gt;&lt;w:name w:val="Grid Table 4 Accent 4"/&gt;&lt;w:basedOn w:val="TableNormal"/&gt;&lt;w:uiPriority w:val="49"/&gt;&lt;w:rsid w:val="003F7CBD"/&gt;&lt;w:pPr&gt;&lt;w:spacing w:line="240" w:lineRule="auto"/&gt;&lt;/w:pPr&gt;&lt;w:tblPr&gt;&lt;w:tblStyleRowBandSize w:val="1"/&gt;&lt;w:tblStyleColBandSize w:val="1"/&gt;&lt;w:tblBorders&gt;&lt;w:top w:val="single" w:sz="4" w:space="0" w:color="B2B2B2" w:themeColor="accent4" w:themeTint="99"/&gt;&lt;w:left w:val="single" w:sz="4" w:space="0" w:color="B2B2B2" w:themeColor="accent4" w:themeTint="99"/&gt;&lt;w:bottom w:val="single" w:sz="4" w:space="0" w:color="B2B2B2" w:themeColor="accent4" w:themeTint="99"/&gt;&lt;w:right w:val="single" w:sz="4" w:space="0" w:color="B2B2B2" w:themeColor="accent4" w:themeTint="99"/&gt;&lt;w:insideH w:val="single" w:sz="4" w:space="0" w:color="B2B2B2" w:themeColor="accent4" w:themeTint="99"/&gt;&lt;w:insideV w:val="single" w:sz="4" w:space="0" w:color="B2B2B2" w:themeColor="accent4" w:themeTint="99"/&gt;&lt;/w:tblBorders&gt;&lt;/w:tblPr&gt;&lt;w:tblStylePr w:type="firstRow"&gt;&lt;w:rPr&gt;&lt;w:b/&gt;&lt;w:bCs/&gt;&lt;w:color w:val="FFFFFF" w:themeColor="background1"/&gt;&lt;/w:rPr&gt;&lt;w:tblPr/&gt;&lt;w:tcPr&gt;&lt;w:tcBorders&gt;&lt;w:top w:val="single" w:sz="4" w:space="0" w:color="808080" w:themeColor="accent4"/&gt;&lt;w:left w:val="single" w:sz="4" w:space="0" w:color="808080" w:themeColor="accent4"/&gt;&lt;w:bottom w:val="single" w:sz="4" w:space="0" w:color="808080" w:themeColor="accent4"/&gt;&lt;w:right w:val="single" w:sz="4" w:space="0" w:color="808080" w:themeColor="accent4"/&gt;&lt;w:insideH w:val="nil"/&gt;&lt;w:insideV w:val="nil"/&gt;&lt;/w:tcBorders&gt;&lt;w:shd w:val="clear" w:color="auto" w:fill="808080" w:themeFill="accent4"/&gt;&lt;/w:tcPr&gt;&lt;/w:tblStylePr&gt;&lt;w:tblStylePr w:type="lastRow"&gt;&lt;w:rPr&gt;&lt;w:b/&gt;&lt;w:bCs/&gt;&lt;/w:rPr&gt;&lt;w:tblPr/&gt;&lt;w:tcPr&gt;&lt;w:tcBorders&gt;&lt;w:top w:val="double" w:sz="4" w:space="0" w:color="808080" w:themeColor="accent4"/&gt;&lt;/w:tcBorders&gt;&lt;/w:tcPr&gt;&lt;/w:tblStylePr&gt;&lt;w:tblStylePr w:type="firstCol"&gt;&lt;w:rPr&gt;&lt;w:b/&gt;&lt;w:bCs/&gt;&lt;/w:rPr&gt;&lt;/w:tblStylePr&gt;&lt;w:tblStylePr w:type="lastCol"&gt;&lt;w:rPr&gt;&lt;w:b/&gt;&lt;w:bCs/&gt;&lt;/w:rPr&gt;&lt;/w:tblStylePr&gt;&lt;w:tblStylePr w:type="band1Vert"&gt;&lt;w:tblPr/&gt;&lt;w:tcPr&gt;&lt;w:shd w:val="clear" w:color="auto" w:fill="E5E5E5" w:themeFill="accent4" w:themeFillTint="33"/&gt;&lt;/w:tcPr&gt;&lt;/w:tblStylePr&gt;&lt;w:tblStylePr w:type="band1Horz"&gt;&lt;w:tblPr/&gt;&lt;w:tcPr&gt;&lt;w:shd w:val="clear" w:color="auto" w:fill="E5E5E5" w:themeFill="accent4" w:themeFillTint="33"/&gt;&lt;/w:tcPr&gt;&lt;/w:tblStylePr&gt;&lt;/w:style&gt;&lt;w:style w:type="table" w:styleId="GridTable2-Accent1"&gt;&lt;w:name w:val="Grid Table 2 Accent 1"/&gt;&lt;w:basedOn w:val="TableNormal"/&gt;&lt;w:uiPriority w:val="47"/&gt;&lt;w:rsid w:val="008A78F1"/&gt;&lt;w:pPr&gt;&lt;w:spacing w:line="240" w:lineRule="auto"/&gt;&lt;/w:pPr&gt;&lt;w:tblPr&gt;&lt;w:tblStyleRowBandSize w:val="1"/&gt;&lt;w:tblStyleColBandSize w:val="1"/&gt;&lt;w:tblBorders&gt;&lt;w:top w:val="single" w:sz="2" w:space="0" w:color="EAEAEA" w:themeColor="accent1" w:themeTint="99"/&gt;&lt;w:bottom w:val="single" w:sz="2" w:space="0" w:color="EAEAEA" w:themeColor="accent1" w:themeTint="99"/&gt;&lt;w:insideH w:val="single" w:sz="2" w:space="0" w:color="EAEAEA" w:themeColor="accent1" w:themeTint="99"/&gt;&lt;w:insideV w:val="single" w:sz="2" w:space="0" w:color="EAEAEA" w:themeColor="accent1" w:themeTint="99"/&gt;&lt;/w:tblBorders&gt;&lt;w:tblCellMar&gt;&lt;w:left w:w="0" w:type="dxa"/&gt;&lt;w:right w:w="0" w:type="dxa"/&gt;&lt;/w:tblCellMar&gt;&lt;/w:tblPr&gt;&lt;w:tblStylePr w:type="firstRow"&gt;&lt;w:rPr&gt;&lt;w:b w:val="0"/&gt;&lt;w:bCs/&gt;&lt;w:i w:val="0"/&gt;&lt;/w:rPr&gt;&lt;w:tblPr/&gt;&lt;w:tcPr&gt;&lt;w:tcBorders&gt;&lt;w:top w:val="nil"/&gt;&lt;w:left w:val="nil"/&gt;&lt;w:bottom w:val="nil"/&gt;&lt;w:right w:val="nil"/&gt;&lt;w:insideH w:val="nil"/&gt;&lt;w:insideV w:val="nil"/&gt;&lt;w:tl2br w:val="nil"/&gt;&lt;w:tr2bl w:val="nil"/&gt;&lt;/w:tcBorders&gt;&lt;w:shd w:val="clear" w:color="auto" w:fill="FFFFFF" w:themeFill="background1"/&gt;&lt;/w:tcPr&gt;&lt;/w:tblStylePr&gt;&lt;w:tblStylePr w:type="lastRow"&gt;&lt;w:rPr&gt;&lt;w:b/&gt;&lt;w:bCs/&gt;&lt;/w:rPr&gt;&lt;w:tblPr/&gt;&lt;w:tcPr&gt;&lt;w:tcBorders&gt;&lt;w:top w:val="double" w:sz="2" w:space="0" w:color="EAEAEA" w:themeColor="accent1" w:themeTint="99"/&gt;&lt;w:bottom w:val="nil"/&gt;&lt;w:insideH w:val="nil"/&gt;&lt;w:insideV w:val="nil"/&gt;&lt;/w:tcBorders&gt;&lt;w:shd w:val="clear" w:color="auto" w:fill="FFFFFF" w:themeFill="background1"/&gt;&lt;/w:tcPr&gt;&lt;/w:tblStylePr&gt;&lt;w:tblStylePr w:type="firstCol"&gt;&lt;w:rPr&gt;&lt;w:b/&gt;&lt;w:bCs/&gt;&lt;/w:rPr&gt;&lt;/w:tblStylePr&gt;&lt;w:tblStylePr w:type="lastCol"&gt;&lt;w:rPr&gt;&lt;w:b/&gt;&lt;w:bCs/&gt;&lt;/w:rPr&gt;&lt;/w:tblStylePr&gt;&lt;w:tblStylePr w:type="band1Vert"&gt;&lt;w:tblPr/&gt;&lt;w:tcPr&gt;&lt;w:shd w:val="clear" w:color="auto" w:fill="F8F8F8" w:themeFill="accent1" w:themeFillTint="33"/&gt;&lt;/w:tcPr&gt;&lt;/w:tblStylePr&gt;&lt;w:tblStylePr w:type="band1Horz"&gt;&lt;w:tblPr/&gt;&lt;w:tcPr&gt;&lt;w:shd w:val="clear" w:color="auto" w:fill="F8F8F8" w:themeFill="accent1" w:themeFillTint="33"/&gt;&lt;/w:tcPr&gt;&lt;/w:tblStylePr&gt;&lt;/w:style&gt;&lt;w:style w:type="character" w:styleId="Strong"&gt;&lt;w:name w:val="Strong"/&gt;&lt;w:basedOn w:val="DefaultParagraphFont"/&gt;&lt;w:uiPriority w:val="22"/&gt;&lt;w:qFormat/&gt;&lt;w:rsid w:val="008B0139"/&gt;&lt;w:rPr&gt;&lt;w:b/&gt;&lt;w:bCs/&gt;&lt;/w:rPr&gt;&lt;/w:style&gt;&lt;w:style w:type="character" w:styleId="Hyperlink"&gt;&lt;w:name w:val="Hyperlink"/&gt;&lt;w:basedOn w:val="DefaultParagraphFont"/&gt;&lt;w:uiPriority w:val="99"/&gt;&lt;w:unhideWhenUsed/&gt;&lt;w:rsid w:val="000E79EE"/&gt;&lt;w:rPr&gt;&lt;w:color w:val="5F5F5F" w:themeColor="hyperlink"/&gt;&lt;w:u w:val="single"/&gt;&lt;/w:rPr&gt;&lt;/w:style&gt;&lt;w:style w:type="character" w:styleId="UnresolvedMention"&gt;&lt;w:name w:val="Unresolved Mention"/&gt;&lt;w:basedOn w:val="DefaultParagraphFont"/&gt;&lt;w:uiPriority w:val="99"/&gt;&lt;w:semiHidden/&gt;&lt;w:unhideWhenUsed/&gt;&lt;w:rsid w:val="000E79EE"/&gt;&lt;w:rPr&gt;&lt;w:color w:val="605E5C"/&gt;&lt;w:shd w:val="clear" w:color="auto" w:fill="E1DFDD"/&gt;&lt;/w:rPr&gt;&lt;/w:style&gt;&lt;/w:styles&gt;&lt;/pkg:xmlData&gt;&lt;/pkg:part&gt;&lt;pkg:part pkg:name="/word/numbering.xml" pkg:contentType="application/vnd.openxmlformats-officedocument.wordprocessingml.numbering+xml"&gt;&lt;pkg:xmlData&gt;&lt;w:numbering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wp14"&gt;&lt;w:abstractNum w:abstractNumId="0" w15:restartNumberingAfterBreak="0"&gt;&lt;w:nsid w:val="FFFFFF7C"/&gt;&lt;w:multiLevelType w:val="singleLevel"/&gt;&lt;w:tmpl w:val="6ED08D94"/&gt;&lt;w:lvl w:ilvl="0"&gt;&lt;w:start w:val="1"/&gt;&lt;w:numFmt w:val="decimal"/&gt;&lt;w:pStyle w:val="ListNumber5"/&gt;&lt;w:lvlText w:val="%1."/&gt;&lt;w:lvlJc w:val="left"/&gt;&lt;w:pPr&gt;&lt;w:tabs&gt;&lt;w:tab w:val="num" w:pos="1800"/&gt;&lt;/w:tabs&gt;&lt;w:ind w:left="1800" w:hanging="360"/&gt;&lt;/w:pPr&gt;&lt;/w:lvl&gt;&lt;/w:abstractNum&gt;&lt;w:abstractNum w:abstractNumId="1" w15:restartNumberingAfterBreak="0"&gt;&lt;w:nsid w:val="FFFFFF7D"/&gt;&lt;w:multiLevelType w:val="singleLevel"/&gt;&lt;w:tmpl w:val="3D5203EE"/&gt;&lt;w:lvl w:ilvl="0"&gt;&lt;w:start w:val="1"/&gt;&lt;w:numFmt w:val="decimal"/&gt;&lt;w:pStyle w:val="ListNumber4"/&gt;&lt;w:lvlText w:val="%1."/&gt;&lt;w:lvlJc w:val="left"/&gt;&lt;w:pPr&gt;&lt;w:tabs&gt;&lt;w:tab w:val="num" w:pos="1440"/&gt;&lt;/w:tabs&gt;&lt;w:ind w:left="1440" w:hanging="360"/&gt;&lt;/w:pPr&gt;&lt;/w:lvl&gt;&lt;/w:abstractNum&gt;&lt;w:abstractNum w:abstractNumId="2" w15:restartNumberingAfterBreak="0"&gt;&lt;w:nsid w:val="FFFFFF7E"/&gt;&lt;w:multiLevelType w:val="singleLevel"/&gt;&lt;w:tmpl w:val="F2DC96EC"/&gt;&lt;w:lvl w:ilvl="0"&gt;&lt;w:start w:val="1"/&gt;&lt;w:numFmt w:val="decimal"/&gt;&lt;w:pStyle w:val="ListNumber3"/&gt;&lt;w:lvlText w:val="%1."/&gt;&lt;w:lvlJc w:val="left"/&gt;&lt;w:pPr&gt;&lt;w:tabs&gt;&lt;w:tab w:val="num" w:pos="1080"/&gt;&lt;/w:tabs&gt;&lt;w:ind w:left="1080" w:hanging="360"/&gt;&lt;/w:pPr&gt;&lt;/w:lvl&gt;&lt;/w:abstractNum&gt;&lt;w:abstractNum w:abstractNumId="3" w15:restartNumberingAfterBreak="0"&gt;&lt;w:nsid w:val="FFFFFF7F"/&gt;&lt;w:multiLevelType w:val="singleLevel"/&gt;&lt;w:tmpl w:val="94D2CA36"/&gt;&lt;w:lvl w:ilvl="0"&gt;&lt;w:start w:val="1"/&gt;&lt;w:numFmt w:val="decimal"/&gt;&lt;w:pStyle w:val="ListNumber2"/&gt;&lt;w:lvlText w:val="%1."/&gt;&lt;w:lvlJc w:val="left"/&gt;&lt;w:pPr&gt;&lt;w:tabs&gt;&lt;w:tab w:val="num" w:pos="720"/&gt;&lt;/w:tabs&gt;&lt;w:ind w:left="720" w:hanging="360"/&gt;&lt;/w:pPr&gt;&lt;/w:lvl&gt;&lt;/w:abstractNum&gt;&lt;w:abstractNum w:abstractNumId="4" w15:restartNumberingAfterBreak="0"&gt;&lt;w:nsid w:val="FFFFFF80"/&gt;&lt;w:multiLevelType w:val="singleLevel"/&gt;&lt;w:tmpl w:val="17BCEBA6"/&gt;&lt;w:lvl w:ilvl="0"&gt;&lt;w:start w:val="1"/&gt;&lt;w:numFmt w:val="bullet"/&gt;&lt;w:pStyle w:val="ListBullet5"/&gt;&lt;w:lvlText w:val=""/&gt;&lt;w:lvlJc w:val="left"/&gt;&lt;w:pPr&gt;&lt;w:tabs&gt;&lt;w:tab w:val="num" w:pos="1800"/&gt;&lt;/w:tabs&gt;&lt;w:ind w:left="1800" w:hanging="360"/&gt;&lt;/w:pPr&gt;&lt;w:rPr&gt;&lt;w:rFonts w:ascii="Symbol" w:hAnsi="Symbol" w:hint="default"/&gt;&lt;/w:rPr&gt;&lt;/w:lvl&gt;&lt;/w:abstractNum&gt;&lt;w:abstractNum w:abstractNumId="5" w15:restartNumberingAfterBreak="0"&gt;&lt;w:nsid w:val="FFFFFF81"/&gt;&lt;w:multiLevelType w:val="singleLevel"/&gt;&lt;w:tmpl w:val="7D386FFE"/&gt;&lt;w:lvl w:ilvl="0"&gt;&lt;w:start w:val="1"/&gt;&lt;w:numFmt w:val="bullet"/&gt;&lt;w:pStyle w:val="ListBullet4"/&gt;&lt;w:lvlText w:val=""/&gt;&lt;w:lvlJc w:val="left"/&gt;&lt;w:pPr&gt;&lt;w:tabs&gt;&lt;w:tab w:val="num" w:pos="1440"/&gt;&lt;/w:tabs&gt;&lt;w:ind w:left="1440" w:hanging="360"/&gt;&lt;/w:pPr&gt;&lt;w:rPr&gt;&lt;w:rFonts w:ascii="Symbol" w:hAnsi="Symbol" w:hint="default"/&gt;&lt;/w:rPr&gt;&lt;/w:lvl&gt;&lt;/w:abstractNum&gt;&lt;w:abstractNum w:abstractNumId="6" w15:restartNumberingAfterBreak="0"&gt;&lt;w:nsid w:val="FFFFFF82"/&gt;&lt;w:multiLevelType w:val="singleLevel"/&gt;&lt;w:tmpl w:val="D73A80FE"/&gt;&lt;w:lvl w:ilvl="0"&gt;&lt;w:start w:val="1"/&gt;&lt;w:numFmt w:val="bullet"/&gt;&lt;w:pStyle w:val="ListBullet3"/&gt;&lt;w:lvlText w:val=""/&gt;&lt;w:lvlJc w:val="left"/&gt;&lt;w:pPr&gt;&lt;w:tabs&gt;&lt;w:tab w:val="num" w:pos="1080"/&gt;&lt;/w:tabs&gt;&lt;w:ind w:left="1080" w:hanging="360"/&gt;&lt;/w:pPr&gt;&lt;w:rPr&gt;&lt;w:rFonts w:ascii="Symbol" w:hAnsi="Symbol" w:hint="default"/&gt;&lt;/w:rPr&gt;&lt;/w:lvl&gt;&lt;/w:abstractNum&gt;&lt;w:abstractNum w:abstractNumId="7" w15:restartNumberingAfterBreak="0"&gt;&lt;w:nsid w:val="FFFFFF83"/&gt;&lt;w:multiLevelType w:val="singleLevel"/&gt;&lt;w:tmpl w:val="0AB08068"/&gt;&lt;w:lvl w:ilvl="0"&gt;&lt;w:start w:val="1"/&gt;&lt;w:numFmt w:val="bullet"/&gt;&lt;w:pStyle w:val="ListBullet2"/&gt;&lt;w:lvlText w:val=""/&gt;&lt;w:lvlJc w:val="left"/&gt;&lt;w:pPr&gt;&lt;w:tabs&gt;&lt;w:tab w:val="num" w:pos="720"/&gt;&lt;/w:tabs&gt;&lt;w:ind w:left="720" w:hanging="360"/&gt;&lt;/w:pPr&gt;&lt;w:rPr&gt;&lt;w:rFonts w:ascii="Symbol" w:hAnsi="Symbol" w:hint="default"/&gt;&lt;/w:rPr&gt;&lt;/w:lvl&gt;&lt;/w:abstractNum&gt;&lt;w:abstractNum w:abstractNumId="8" w15:restartNumberingAfterBreak="0"&gt;&lt;w:nsid w:val="FFFFFF88"/&gt;&lt;w:multiLevelType w:val="singleLevel"/&gt;&lt;w:tmpl w:val="D6E00290"/&gt;&lt;w:lvl w:ilvl="0"&gt;&lt;w:start w:val="1"/&gt;&lt;w:numFmt w:val="decimal"/&gt;&lt;w:pStyle w:val="ListNumber"/&gt;&lt;w:lvlText w:val="%1."/&gt;&lt;w:lvlJc w:val="left"/&gt;&lt;w:pPr&gt;&lt;w:tabs&gt;&lt;w:tab w:val="num" w:pos="1080"/&gt;&lt;/w:tabs&gt;&lt;w:ind w:left="1080" w:hanging="360"/&gt;&lt;/w:pPr&gt;&lt;w:rPr&gt;&lt;w:rFonts w:hint="default"/&gt;&lt;/w:rPr&gt;&lt;/w:lvl&gt;&lt;/w:abstractNum&gt;&lt;w:abstractNum w:abstractNumId="9" w15:restartNumberingAfterBreak="0"&gt;&lt;w:nsid w:val="FFFFFF89"/&gt;&lt;w:multiLevelType w:val="singleLevel"/&gt;&lt;w:tmpl w:val="D6FC344C"/&gt;&lt;w:lvl w:ilvl="0"&gt;&lt;w:start w:val="1"/&gt;&lt;w:numFmt w:val="bullet"/&gt;&lt;w:pStyle w:val="ListBullet"/&gt;&lt;w:lvlText w:val=""/&gt;&lt;w:lvlJc w:val="left"/&gt;&lt;w:pPr&gt;&lt;w:tabs&gt;&lt;w:tab w:val="num" w:pos="1080"/&gt;&lt;/w:tabs&gt;&lt;w:ind w:left="1080" w:hanging="360"/&gt;&lt;/w:pPr&gt;&lt;w:rPr&gt;&lt;w:rFonts w:ascii="Symbol" w:hAnsi="Symbol" w:hint="default"/&gt;&lt;/w:rPr&gt;&lt;/w:lvl&gt;&lt;/w:abstractNum&gt;&lt;w:num w:numId="1"&gt;&lt;w:abstractNumId w:val="9"/&gt;&lt;/w:num&gt;&lt;w:num w:numId="2"&gt;&lt;w:abstractNumId w:val="7"/&gt;&lt;/w:num&gt;&lt;w:num w:numId="3"&gt;&lt;w:abstractNumId w:val="6"/&gt;&lt;/w:num&gt;&lt;w:num w:numId="4"&gt;&lt;w:abstractNumId w:val="5"/&gt;&lt;/w:num&gt;&lt;w:num w:numId="5"&gt;&lt;w:abstractNumId w:val="4"/&gt;&lt;/w:num&gt;&lt;w:num w:numId="6"&gt;&lt;w:abstractNumId w:val="8"/&gt;&lt;/w:num&gt;&lt;w:num w:numId="7"&gt;&lt;w:abstractNumId w:val="3"/&gt;&lt;/w:num&gt;&lt;w:num w:numId="8"&gt;&lt;w:abstractNumId w:val="2"/&gt;&lt;/w:num&gt;&lt;w:num w:numId="9"&gt;&lt;w:abstractNumId w:val="1"/&gt;&lt;/w:num&gt;&lt;w:num w:numId="10"&gt;&lt;w:abstractNumId w:val="0"/&gt;&lt;/w:num&gt;&lt;w:num w:numId="11"&gt;&lt;w:abstractNumId w:val="9"/&gt;&lt;w:lvlOverride w:ilvl="0"&gt;&lt;w:startOverride w:val="1"/&gt;&lt;/w:lvlOverride&gt;&lt;/w:num&gt;&lt;/w:numbering&gt;&lt;/pkg:xmlData&gt;&lt;/pkg:part&gt;&lt;/pkg:package&gt;
</CustomerName>
    <CompanyName/>
    <SenderAddress/>
    <Address/>
  </employee>
</employees>
</file>

<file path=customXml/item2.xml><?xml version="1.0" encoding="utf-8"?>
<b:Sources xmlns:b="http://schemas.openxmlformats.org/officeDocument/2006/bibliography" xmlns="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B98E728A-96FF-4995-885C-5AF887AB0C35}">
  <ds:schemaRefs>
    <ds:schemaRef ds:uri="http://schemas.microsoft.com/temp/samples"/>
  </ds:schemaRefs>
</ds:datastoreItem>
</file>

<file path=customXml/itemProps2.xml><?xml version="1.0" encoding="utf-8"?>
<ds:datastoreItem xmlns:ds="http://schemas.openxmlformats.org/officeDocument/2006/customXml" ds:itemID="{879D547D-24BB-174A-97C9-BFF1485C2C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paper.dotx</Template>
  <TotalTime>736</TotalTime>
  <Pages>14</Pages>
  <Words>3106</Words>
  <Characters>17707</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Ali, Abdullah</cp:lastModifiedBy>
  <cp:revision>12</cp:revision>
  <dcterms:created xsi:type="dcterms:W3CDTF">2019-04-11T05:46:00Z</dcterms:created>
  <dcterms:modified xsi:type="dcterms:W3CDTF">2019-04-23T23:30:00Z</dcterms:modified>
</cp:coreProperties>
</file>